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00EA" w14:textId="77777777" w:rsidR="00CB26E3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749B6">
        <w:rPr>
          <w:rFonts w:ascii="Tahoma" w:hAnsi="Tahoma" w:cs="Tahoma"/>
          <w:b/>
          <w:sz w:val="24"/>
          <w:szCs w:val="24"/>
        </w:rPr>
        <w:t xml:space="preserve">ADMINISTROWANIE  DANYCH  </w:t>
      </w:r>
    </w:p>
    <w:p w14:paraId="0747DDE8" w14:textId="32FC4706" w:rsidR="007D794A" w:rsidRPr="008E79BB" w:rsidRDefault="007D794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  <w:r w:rsidRPr="004749B6">
        <w:rPr>
          <w:rFonts w:ascii="Tahoma" w:hAnsi="Tahoma" w:cs="Tahoma"/>
          <w:b/>
          <w:sz w:val="24"/>
          <w:szCs w:val="24"/>
        </w:rPr>
        <w:t>(KLAUZULA  INFORMACYJNA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DLA</w:t>
      </w:r>
      <w:r w:rsidR="00CB26E3">
        <w:rPr>
          <w:rFonts w:ascii="Tahoma" w:hAnsi="Tahoma" w:cs="Tahoma"/>
          <w:b/>
          <w:sz w:val="24"/>
          <w:szCs w:val="24"/>
        </w:rPr>
        <w:t xml:space="preserve"> </w:t>
      </w:r>
      <w:r w:rsidR="00B934DA" w:rsidRPr="004749B6">
        <w:rPr>
          <w:rFonts w:ascii="Tahoma" w:hAnsi="Tahoma" w:cs="Tahoma"/>
          <w:b/>
          <w:sz w:val="24"/>
          <w:szCs w:val="24"/>
        </w:rPr>
        <w:t xml:space="preserve"> KLIENTÓW</w:t>
      </w:r>
      <w:r w:rsidR="00B934DA" w:rsidRPr="008E79BB">
        <w:rPr>
          <w:rFonts w:ascii="Tahoma" w:hAnsi="Tahoma" w:cs="Tahoma"/>
          <w:b/>
          <w:sz w:val="22"/>
          <w:szCs w:val="22"/>
        </w:rPr>
        <w:t>)</w:t>
      </w:r>
    </w:p>
    <w:p w14:paraId="2A045790" w14:textId="77777777" w:rsidR="00B934DA" w:rsidRPr="008E79BB" w:rsidRDefault="00B934DA" w:rsidP="007D794A">
      <w:pPr>
        <w:tabs>
          <w:tab w:val="left" w:pos="851"/>
        </w:tabs>
        <w:spacing w:line="2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B18B285" w14:textId="77777777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Szanowni Państwo,</w:t>
      </w:r>
    </w:p>
    <w:p w14:paraId="2D857CB9" w14:textId="4BFD60AD" w:rsidR="007D794A" w:rsidRPr="004749B6" w:rsidRDefault="007D794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związku z wejściem w życie nowych przepisów RODO (Rozporządzenie Parlamentu Europejskiego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i Rady (UE) 2016 / 679 z dnia 27 kwietnia 2016 roku w sprawie ochrony osób fizycznych w związku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z przetwarzaniem danych osobowych i w sprawie swobodnego przepływu takich danych oraz uc</w:t>
      </w:r>
      <w:r w:rsidR="005C41F9" w:rsidRPr="004749B6">
        <w:rPr>
          <w:rFonts w:ascii="Tahoma" w:hAnsi="Tahoma" w:cs="Tahoma"/>
        </w:rPr>
        <w:t xml:space="preserve">hylenia dyrektywy 95 / 46 / WE) </w:t>
      </w:r>
      <w:r w:rsidRPr="004749B6">
        <w:rPr>
          <w:rFonts w:ascii="Tahoma" w:hAnsi="Tahoma" w:cs="Tahoma"/>
        </w:rPr>
        <w:t>dalej RODO, zgodnie z art. 13 ust. 1 i 2 RODO informujemy, że:</w:t>
      </w:r>
    </w:p>
    <w:p w14:paraId="0F6F05D5" w14:textId="77777777" w:rsidR="00B934DA" w:rsidRPr="004749B6" w:rsidRDefault="00B934DA" w:rsidP="007D794A">
      <w:pPr>
        <w:tabs>
          <w:tab w:val="left" w:pos="426"/>
        </w:tabs>
        <w:spacing w:line="240" w:lineRule="exact"/>
        <w:jc w:val="both"/>
        <w:rPr>
          <w:rFonts w:ascii="Tahoma" w:hAnsi="Tahoma" w:cs="Tahoma"/>
        </w:rPr>
      </w:pPr>
    </w:p>
    <w:p w14:paraId="750E87F7" w14:textId="2A6E0FF0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Administratorem Państwa (Zleceniodawcy) danych osobowych jest </w:t>
      </w:r>
      <w:r w:rsidRPr="004749B6">
        <w:rPr>
          <w:rFonts w:ascii="Tahoma" w:hAnsi="Tahoma" w:cs="Tahoma"/>
          <w:noProof/>
        </w:rPr>
        <w:t xml:space="preserve">Zleceniobiorca </w:t>
      </w:r>
      <w:r w:rsidRPr="004749B6">
        <w:rPr>
          <w:rFonts w:ascii="Tahoma" w:hAnsi="Tahoma" w:cs="Tahoma"/>
        </w:rPr>
        <w:t xml:space="preserve">z siedzibą przy </w:t>
      </w:r>
      <w:r w:rsidR="00361D8A">
        <w:rPr>
          <w:rFonts w:ascii="Tahoma" w:hAnsi="Tahoma" w:cs="Tahoma"/>
          <w:noProof/>
        </w:rPr>
        <w:t>ul. Jaworzyńska 67</w:t>
      </w:r>
      <w:r w:rsidRPr="004749B6">
        <w:rPr>
          <w:rFonts w:ascii="Tahoma" w:hAnsi="Tahoma" w:cs="Tahoma"/>
          <w:noProof/>
        </w:rPr>
        <w:t>, 5</w:t>
      </w:r>
      <w:r w:rsidR="00361D8A">
        <w:rPr>
          <w:rFonts w:ascii="Tahoma" w:hAnsi="Tahoma" w:cs="Tahoma"/>
          <w:noProof/>
        </w:rPr>
        <w:t>9</w:t>
      </w:r>
      <w:r w:rsidR="00990EC9" w:rsidRPr="004749B6">
        <w:rPr>
          <w:rFonts w:ascii="Tahoma" w:hAnsi="Tahoma" w:cs="Tahoma"/>
          <w:noProof/>
        </w:rPr>
        <w:t>-</w:t>
      </w:r>
      <w:r w:rsidR="00361D8A">
        <w:rPr>
          <w:rFonts w:ascii="Tahoma" w:hAnsi="Tahoma" w:cs="Tahoma"/>
          <w:noProof/>
        </w:rPr>
        <w:t>220</w:t>
      </w:r>
      <w:r w:rsidRPr="004749B6">
        <w:rPr>
          <w:rFonts w:ascii="Tahoma" w:hAnsi="Tahoma" w:cs="Tahoma"/>
          <w:noProof/>
        </w:rPr>
        <w:t xml:space="preserve"> </w:t>
      </w:r>
      <w:r w:rsidR="00361D8A">
        <w:rPr>
          <w:rFonts w:ascii="Tahoma" w:hAnsi="Tahoma" w:cs="Tahoma"/>
          <w:noProof/>
        </w:rPr>
        <w:t>Legnica</w:t>
      </w:r>
      <w:r w:rsidRPr="004749B6">
        <w:rPr>
          <w:rFonts w:ascii="Tahoma" w:hAnsi="Tahoma" w:cs="Tahoma"/>
          <w:noProof/>
        </w:rPr>
        <w:t xml:space="preserve"> reprezentowny przez Zarząd Spółki</w:t>
      </w:r>
      <w:r w:rsidRPr="004749B6">
        <w:rPr>
          <w:rFonts w:ascii="Tahoma" w:hAnsi="Tahoma" w:cs="Tahoma"/>
        </w:rPr>
        <w:t>.</w:t>
      </w:r>
    </w:p>
    <w:p w14:paraId="498308DD" w14:textId="47DF4528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W sprawach dotyczących ochrony danych osobowych należy kontaktować się z Inspektorem Ochrony Danych, pod adresem e – mail: </w:t>
      </w:r>
      <w:r w:rsidRPr="004749B6">
        <w:rPr>
          <w:rFonts w:ascii="Tahoma" w:hAnsi="Tahoma" w:cs="Tahoma"/>
          <w:noProof/>
        </w:rPr>
        <w:t>rodo@</w:t>
      </w:r>
      <w:r w:rsidR="00C3179F" w:rsidRPr="004749B6">
        <w:rPr>
          <w:rFonts w:ascii="Tahoma" w:hAnsi="Tahoma" w:cs="Tahoma"/>
          <w:noProof/>
        </w:rPr>
        <w:t>piast.info.pl</w:t>
      </w:r>
      <w:r w:rsidRPr="004749B6">
        <w:rPr>
          <w:rFonts w:ascii="Tahoma" w:hAnsi="Tahoma" w:cs="Tahoma"/>
        </w:rPr>
        <w:t xml:space="preserve"> lub listownie na adres siedziby firmy.</w:t>
      </w:r>
    </w:p>
    <w:p w14:paraId="42F7E31F" w14:textId="77777777" w:rsidR="007D794A" w:rsidRPr="004749B6" w:rsidRDefault="007D794A" w:rsidP="007D794A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Celem przetwarzania danych Administratora jest:</w:t>
      </w:r>
    </w:p>
    <w:p w14:paraId="3AD0F820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zawarcie i wykonanie umów z kontrahentami Administratora (podstawa prawna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6 ust.1</w:t>
      </w:r>
      <w:r w:rsidR="0035078C" w:rsidRPr="004749B6">
        <w:rPr>
          <w:rFonts w:ascii="Tahoma" w:hAnsi="Tahoma" w:cs="Tahoma"/>
        </w:rPr>
        <w:t xml:space="preserve"> lit. </w:t>
      </w:r>
      <w:r w:rsidRPr="004749B6">
        <w:rPr>
          <w:rFonts w:ascii="Tahoma" w:hAnsi="Tahoma" w:cs="Tahoma"/>
        </w:rPr>
        <w:t>b</w:t>
      </w:r>
      <w:r w:rsidR="0035078C" w:rsidRPr="004749B6">
        <w:rPr>
          <w:rFonts w:ascii="Tahoma" w:hAnsi="Tahoma" w:cs="Tahoma"/>
        </w:rPr>
        <w:t>)</w:t>
      </w:r>
      <w:r w:rsidRPr="004749B6">
        <w:rPr>
          <w:rFonts w:ascii="Tahoma" w:hAnsi="Tahoma" w:cs="Tahoma"/>
        </w:rPr>
        <w:t xml:space="preserve"> RODO),</w:t>
      </w:r>
    </w:p>
    <w:p w14:paraId="7DCBB19F" w14:textId="5272A7CF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 xml:space="preserve">spełnienie ciążących na Administratorze obowiązków prawnych np. wystawienie lub przechowywanie faktur i innych dokumentów księgowych, udzielenie odpowiedzi </w:t>
      </w:r>
      <w:r w:rsidR="004749B6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 xml:space="preserve">na reklamację (podstawa prawna art. 6 ust. </w:t>
      </w:r>
      <w:r w:rsidR="0035078C" w:rsidRPr="004749B6">
        <w:rPr>
          <w:rFonts w:ascii="Tahoma" w:hAnsi="Tahoma" w:cs="Tahoma"/>
        </w:rPr>
        <w:t xml:space="preserve">ust. 1 lit. </w:t>
      </w:r>
      <w:r w:rsidRPr="004749B6">
        <w:rPr>
          <w:rFonts w:ascii="Tahoma" w:hAnsi="Tahoma" w:cs="Tahoma"/>
        </w:rPr>
        <w:t>c) RODO),</w:t>
      </w:r>
    </w:p>
    <w:p w14:paraId="0A6A2457" w14:textId="133D7AD6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ustalenie obrony i dochodzenie roszczeń (podstawa prawna: art.</w:t>
      </w:r>
      <w:r w:rsidR="0035078C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 xml:space="preserve">6 ust.1 </w:t>
      </w:r>
      <w:r w:rsidR="0035078C" w:rsidRPr="004749B6">
        <w:rPr>
          <w:rFonts w:ascii="Tahoma" w:hAnsi="Tahoma" w:cs="Tahoma"/>
        </w:rPr>
        <w:t xml:space="preserve">lit. </w:t>
      </w:r>
      <w:r w:rsidRPr="004749B6">
        <w:rPr>
          <w:rFonts w:ascii="Tahoma" w:hAnsi="Tahoma" w:cs="Tahoma"/>
        </w:rPr>
        <w:t>f) RODO), gdzie prawnie uzasadnionym interesem Administratora jest ustalenie, obrona i dochodzenie roszczeń na drodze mediacji lub postępowania sądowego przez okres ich prowadzenia lub</w:t>
      </w:r>
      <w:r w:rsidR="00E55D00" w:rsidRPr="004749B6">
        <w:rPr>
          <w:rFonts w:ascii="Tahoma" w:hAnsi="Tahoma" w:cs="Tahoma"/>
        </w:rPr>
        <w:t xml:space="preserve"> </w:t>
      </w:r>
      <w:r w:rsidR="00CB26E3">
        <w:rPr>
          <w:rFonts w:ascii="Tahoma" w:hAnsi="Tahoma" w:cs="Tahoma"/>
        </w:rPr>
        <w:br/>
      </w:r>
      <w:r w:rsidRPr="004749B6">
        <w:rPr>
          <w:rFonts w:ascii="Tahoma" w:hAnsi="Tahoma" w:cs="Tahoma"/>
        </w:rPr>
        <w:t>do czasu przedawnienia roszczenia,</w:t>
      </w:r>
    </w:p>
    <w:p w14:paraId="2500CF96" w14:textId="77777777" w:rsidR="007D794A" w:rsidRPr="004749B6" w:rsidRDefault="007D794A" w:rsidP="004749B6">
      <w:pPr>
        <w:numPr>
          <w:ilvl w:val="0"/>
          <w:numId w:val="3"/>
        </w:numPr>
        <w:tabs>
          <w:tab w:val="left" w:pos="426"/>
        </w:tabs>
        <w:spacing w:line="240" w:lineRule="exact"/>
        <w:ind w:hanging="294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marketing usług własnych administratora danych (podstawa prawna art. 6 ust.1 f) RODO), gdzie prawnie uzasadnionym interesem jest zachęcenie Pani / Pana / Państwa do korzystania</w:t>
      </w:r>
      <w:r w:rsidR="00E55D00" w:rsidRPr="004749B6">
        <w:rPr>
          <w:rFonts w:ascii="Tahoma" w:hAnsi="Tahoma" w:cs="Tahoma"/>
        </w:rPr>
        <w:t xml:space="preserve"> </w:t>
      </w:r>
      <w:r w:rsidRPr="004749B6">
        <w:rPr>
          <w:rFonts w:ascii="Tahoma" w:hAnsi="Tahoma" w:cs="Tahoma"/>
        </w:rPr>
        <w:t>z usług świadczonych przez Administratora</w:t>
      </w:r>
      <w:r w:rsidR="0035078C" w:rsidRPr="004749B6">
        <w:rPr>
          <w:rFonts w:ascii="Tahoma" w:hAnsi="Tahoma" w:cs="Tahoma"/>
        </w:rPr>
        <w:t xml:space="preserve"> oraz utrzymywanie relacji biznesowej</w:t>
      </w:r>
      <w:r w:rsidRPr="004749B6">
        <w:rPr>
          <w:rFonts w:ascii="Tahoma" w:hAnsi="Tahoma" w:cs="Tahoma"/>
        </w:rPr>
        <w:t>.</w:t>
      </w:r>
    </w:p>
    <w:p w14:paraId="2B2866E4" w14:textId="46CB4B1B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Odbiorcą danych będą</w:t>
      </w:r>
      <w:r w:rsidR="00A14666" w:rsidRPr="004749B6">
        <w:rPr>
          <w:rFonts w:ascii="Tahoma" w:hAnsi="Tahoma" w:cs="Tahoma"/>
          <w:sz w:val="20"/>
          <w:szCs w:val="20"/>
          <w:lang w:val="pl-PL"/>
        </w:rPr>
        <w:t xml:space="preserve"> p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odmioty przetwarzające dane w naszym imieniu i na podstawie zwartych </w:t>
      </w:r>
      <w:r w:rsidR="00F47A44" w:rsidRP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z nami umów np.: firmy informatyczne obsługujące nasze systemy, podwykonawcy świadczący na naszą rzecz usługi, firmy pośredniczące w sprzedaży naszych usług i produktów, firmy świadczące na naszą rzecz usługi, dochodzenie należności, usługi analityczne, audytowe, doradcze, prawne, podatkowe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749B6">
        <w:rPr>
          <w:rFonts w:ascii="Tahoma" w:hAnsi="Tahoma" w:cs="Tahoma"/>
          <w:sz w:val="20"/>
          <w:szCs w:val="20"/>
          <w:lang w:val="pl-PL"/>
        </w:rPr>
        <w:t>i inne nie przytoczone wcześniej.</w:t>
      </w:r>
    </w:p>
    <w:p w14:paraId="47FFF18C" w14:textId="77777777" w:rsidR="007D794A" w:rsidRPr="004749B6" w:rsidRDefault="007D794A" w:rsidP="004749B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exact"/>
        <w:ind w:left="425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Dane osobowe będą przechowywane przez okres trwania umowy, a po jego upływie przez okres niezbędny do:</w:t>
      </w:r>
    </w:p>
    <w:p w14:paraId="40E274F5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1)</w:t>
      </w:r>
      <w:r w:rsidRPr="004749B6">
        <w:rPr>
          <w:rFonts w:ascii="Tahoma" w:hAnsi="Tahoma" w:cs="Tahoma"/>
        </w:rPr>
        <w:tab/>
        <w:t>posprzedażowej obsługi Klientów (np.: obsługi reklamacji),</w:t>
      </w:r>
    </w:p>
    <w:p w14:paraId="4AADA076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2)</w:t>
      </w:r>
      <w:r w:rsidRPr="004749B6">
        <w:rPr>
          <w:rFonts w:ascii="Tahoma" w:hAnsi="Tahoma" w:cs="Tahoma"/>
        </w:rPr>
        <w:tab/>
        <w:t>wypełnienia obowiązków prawnych nałożonych na Administratora a następnie przez okres jaki przepisy prawa nakazują przechowywać dokumentacje (np. wynikającego z przepisów podatkowych, rachunkowych lub innych przepisów prawa),</w:t>
      </w:r>
    </w:p>
    <w:p w14:paraId="01F1B752" w14:textId="77777777" w:rsidR="007D794A" w:rsidRPr="004749B6" w:rsidRDefault="007D794A" w:rsidP="007D794A">
      <w:pPr>
        <w:tabs>
          <w:tab w:val="left" w:pos="851"/>
        </w:tabs>
        <w:spacing w:line="240" w:lineRule="exact"/>
        <w:ind w:left="851" w:hanging="425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3)</w:t>
      </w:r>
      <w:r w:rsidRPr="004749B6">
        <w:rPr>
          <w:rFonts w:ascii="Tahoma" w:hAnsi="Tahoma" w:cs="Tahoma"/>
        </w:rPr>
        <w:tab/>
        <w:t>ustalenie obrony i dochodzenie roszczeń na drodze mediacji lub postępowania sądowego przez czas ich prowadzenia lub do czasu upływu terminów przedawnienia roszczeń.</w:t>
      </w:r>
    </w:p>
    <w:p w14:paraId="31128035" w14:textId="77777777" w:rsidR="007D794A" w:rsidRPr="004749B6" w:rsidRDefault="007D794A" w:rsidP="00F47A44">
      <w:pPr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</w:rPr>
      </w:pPr>
      <w:r w:rsidRPr="004749B6">
        <w:rPr>
          <w:rFonts w:ascii="Tahoma" w:hAnsi="Tahoma" w:cs="Tahoma"/>
        </w:rPr>
        <w:t>Posiadają Państwo prawo:</w:t>
      </w:r>
    </w:p>
    <w:p w14:paraId="2DCD4CAC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dostępu do treści swoich danych, czyli prawo do uzyskania potwierdzenia czy Zleceniobiorca jako Administrator przetwarza dane oraz informacji dotyczących takiego przetwarzania,</w:t>
      </w:r>
    </w:p>
    <w:p w14:paraId="38031DAE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sprostowania swoich danych, jeżeli dane przetwarzane przez Zleceniobiorcę jako Administratora są nieprawidłowe lub niekompletne,</w:t>
      </w:r>
    </w:p>
    <w:p w14:paraId="6A9662B7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żądania usunięcia swoich danych – jeżeli Państwa zdaniem nie mamy podstaw do tego, abyśmy je przetwarzali, mogą Państwo żądać abyśmy je usunęli,</w:t>
      </w:r>
    </w:p>
    <w:p w14:paraId="265603C3" w14:textId="2F65FCFD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żądania ograniczenia przetwarzania danych – mogą Państwo żądać, abyśmy ograniczyli przetwarzanie Państwa danych osobowych wyłącznie do przechowywania lub wykonywania uzgodnionych z Państwem działań, jeżeli Państwa zdaniem mamy nieprawidłowe dane na wasz temat lub przetwarzamy je bezpodstawnie, lub nie chcą Państwa, żebyśmy je </w:t>
      </w:r>
      <w:r w:rsidR="00990EC9" w:rsidRPr="004749B6">
        <w:rPr>
          <w:rFonts w:ascii="Tahoma" w:hAnsi="Tahoma" w:cs="Tahoma"/>
          <w:sz w:val="20"/>
          <w:szCs w:val="20"/>
          <w:lang w:val="pl-PL"/>
        </w:rPr>
        <w:t>usunęli,</w:t>
      </w:r>
      <w:r w:rsidRPr="004749B6">
        <w:rPr>
          <w:rFonts w:ascii="Tahoma" w:hAnsi="Tahoma" w:cs="Tahoma"/>
          <w:sz w:val="20"/>
          <w:szCs w:val="20"/>
          <w:lang w:val="pl-PL"/>
        </w:rPr>
        <w:t xml:space="preserve"> bo są potrzebne do ustalania, dochodzenia lub obrony roszczeń lub na czas wniesionego przez Państwa sprzeciwu względem przetwarzania,</w:t>
      </w:r>
    </w:p>
    <w:p w14:paraId="4CDB1E4A" w14:textId="1D8A5169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przeniesienia przetwarzania danych: mają Państwo prawo otrzymać od nas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 xml:space="preserve"> </w:t>
      </w:r>
      <w:r w:rsidR="004749B6">
        <w:rPr>
          <w:rFonts w:ascii="Tahoma" w:hAnsi="Tahoma" w:cs="Tahoma"/>
          <w:sz w:val="20"/>
          <w:szCs w:val="20"/>
          <w:lang w:val="pl-PL"/>
        </w:rPr>
        <w:br/>
      </w:r>
      <w:r w:rsidRPr="004749B6">
        <w:rPr>
          <w:rFonts w:ascii="Tahoma" w:hAnsi="Tahoma" w:cs="Tahoma"/>
          <w:sz w:val="20"/>
          <w:szCs w:val="20"/>
          <w:lang w:val="pl-PL"/>
        </w:rPr>
        <w:t>w ustrukturyzowanym, powszechnie używanym formacie nadającym się do odczytu maszynowego (np. format „.csv”) dane osobowe dotyczące Państwa, które nam dostarczyliście na podstawie umowy lub zlecić nam bezpośrednio przesłanie tych danych innemu podmiotowi,</w:t>
      </w:r>
    </w:p>
    <w:p w14:paraId="0D25DD8B" w14:textId="33E31123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sprzeciwu – wobec przetwarzania Swoich danych w </w:t>
      </w:r>
      <w:r w:rsidR="00B65F83" w:rsidRPr="004749B6">
        <w:rPr>
          <w:rFonts w:ascii="Tahoma" w:hAnsi="Tahoma" w:cs="Tahoma"/>
          <w:sz w:val="20"/>
          <w:szCs w:val="20"/>
          <w:lang w:val="pl-PL"/>
        </w:rPr>
        <w:t>prawnie uzasadnionym interesie</w:t>
      </w:r>
      <w:r w:rsidRPr="004749B6">
        <w:rPr>
          <w:rFonts w:ascii="Tahoma" w:hAnsi="Tahoma" w:cs="Tahoma"/>
          <w:sz w:val="20"/>
          <w:szCs w:val="20"/>
          <w:lang w:val="pl-PL"/>
        </w:rPr>
        <w:t>,</w:t>
      </w:r>
    </w:p>
    <w:p w14:paraId="00B0DD1D" w14:textId="77777777" w:rsidR="007D794A" w:rsidRPr="004749B6" w:rsidRDefault="007D794A" w:rsidP="007D794A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exact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 xml:space="preserve">wniesienia skargi do organu nadzorczego w zakresie przetwarzania danych, tj. Prezesa Urzędu Ochrony Danych Osobowych, jeżeli uznają Państwo, że przetwarzanie danych </w:t>
      </w:r>
      <w:r w:rsidRPr="004749B6">
        <w:rPr>
          <w:rFonts w:ascii="Tahoma" w:hAnsi="Tahoma" w:cs="Tahoma"/>
          <w:sz w:val="20"/>
          <w:szCs w:val="20"/>
          <w:lang w:val="pl-PL"/>
        </w:rPr>
        <w:lastRenderedPageBreak/>
        <w:t>osobowych przez Zleceniobiorcę jako Administratora narusza przepisy unijnego rozporządzenia RODO.</w:t>
      </w:r>
    </w:p>
    <w:p w14:paraId="1C1F5D2E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Realizacja uprawnień, o których mowa w ust. 6 może odbywać się poprzez uprzednie pisemne wskazanie swoich żądań przesłana na adres Zleceniodawcy jako Administratora.</w:t>
      </w:r>
    </w:p>
    <w:p w14:paraId="7A4677AA" w14:textId="77777777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Państwa dane nie będą przekazywane do państwa trzeciego / organizacji międzynarodowej.</w:t>
      </w:r>
    </w:p>
    <w:p w14:paraId="7C69A4CF" w14:textId="5E61FBA4" w:rsidR="007D794A" w:rsidRPr="004749B6" w:rsidRDefault="007D794A" w:rsidP="00F47A44">
      <w:pPr>
        <w:pStyle w:val="Akapitzlist"/>
        <w:numPr>
          <w:ilvl w:val="0"/>
          <w:numId w:val="1"/>
        </w:numPr>
        <w:tabs>
          <w:tab w:val="left" w:pos="426"/>
        </w:tabs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Podanie przez Państwa danych osobowych jest warunkiem umownym. Są Państwo zobowiązani do ich podania a konsekwencją niepodania danych osobowych będzie fakt, iż nie będziemy mogli świadczyć usług dla Państwa.</w:t>
      </w:r>
    </w:p>
    <w:p w14:paraId="7BE49EF1" w14:textId="6FFF9BE4" w:rsidR="00BC03AE" w:rsidRPr="004749B6" w:rsidRDefault="007D794A" w:rsidP="00F47A44">
      <w:pPr>
        <w:pStyle w:val="Akapitzlist"/>
        <w:numPr>
          <w:ilvl w:val="0"/>
          <w:numId w:val="1"/>
        </w:numPr>
        <w:spacing w:line="240" w:lineRule="exact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4749B6">
        <w:rPr>
          <w:rFonts w:ascii="Tahoma" w:hAnsi="Tahoma" w:cs="Tahoma"/>
          <w:sz w:val="20"/>
          <w:szCs w:val="20"/>
          <w:lang w:val="pl-PL"/>
        </w:rPr>
        <w:t>Zleceniobiorca jako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BC03AE" w:rsidRPr="004749B6" w:rsidSect="005C41F9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1ECA" w14:textId="77777777" w:rsidR="006F273E" w:rsidRDefault="006F273E" w:rsidP="005636F9">
      <w:r>
        <w:separator/>
      </w:r>
    </w:p>
  </w:endnote>
  <w:endnote w:type="continuationSeparator" w:id="0">
    <w:p w14:paraId="18D4EC25" w14:textId="77777777" w:rsidR="006F273E" w:rsidRDefault="006F273E" w:rsidP="0056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1F87F" w14:textId="77777777" w:rsidR="006F273E" w:rsidRDefault="006F273E" w:rsidP="005636F9">
      <w:r>
        <w:separator/>
      </w:r>
    </w:p>
  </w:footnote>
  <w:footnote w:type="continuationSeparator" w:id="0">
    <w:p w14:paraId="1A8259E4" w14:textId="77777777" w:rsidR="006F273E" w:rsidRDefault="006F273E" w:rsidP="0056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7F0F" w14:textId="5F503AA1" w:rsidR="0096443D" w:rsidRDefault="0096443D" w:rsidP="0096443D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Załącznik nr 1 </w:t>
    </w:r>
    <w:r>
      <w:rPr>
        <w:rFonts w:ascii="Tahoma" w:hAnsi="Tahoma" w:cs="Tahoma"/>
      </w:rPr>
      <w:br/>
      <w:t>do uchwały nr  2</w:t>
    </w:r>
    <w:r>
      <w:rPr>
        <w:rFonts w:ascii="Tahoma" w:hAnsi="Tahoma" w:cs="Tahoma"/>
      </w:rPr>
      <w:t>7</w:t>
    </w:r>
    <w:r>
      <w:rPr>
        <w:rFonts w:ascii="Tahoma" w:hAnsi="Tahoma" w:cs="Tahoma"/>
      </w:rPr>
      <w:t> / 201</w:t>
    </w:r>
    <w:r>
      <w:rPr>
        <w:rFonts w:ascii="Tahoma" w:hAnsi="Tahoma" w:cs="Tahoma"/>
      </w:rPr>
      <w:t>9</w:t>
    </w:r>
    <w:r>
      <w:rPr>
        <w:rFonts w:ascii="Tahoma" w:hAnsi="Tahoma" w:cs="Tahoma"/>
      </w:rPr>
      <w:t xml:space="preserve"> Zarządu </w:t>
    </w:r>
    <w:r>
      <w:rPr>
        <w:rFonts w:ascii="Tahoma" w:hAnsi="Tahoma" w:cs="Tahoma"/>
      </w:rPr>
      <w:br/>
      <w:t>PIAST Business Service Sp. z o.o.</w:t>
    </w:r>
  </w:p>
  <w:p w14:paraId="3B614509" w14:textId="77777777" w:rsidR="005636F9" w:rsidRPr="0096443D" w:rsidRDefault="005636F9" w:rsidP="009644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35"/>
    <w:multiLevelType w:val="hybridMultilevel"/>
    <w:tmpl w:val="3C96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258"/>
    <w:multiLevelType w:val="hybridMultilevel"/>
    <w:tmpl w:val="C742E784"/>
    <w:lvl w:ilvl="0" w:tplc="3E665F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23CD7"/>
    <w:multiLevelType w:val="hybridMultilevel"/>
    <w:tmpl w:val="3EE6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2176B"/>
    <w:multiLevelType w:val="hybridMultilevel"/>
    <w:tmpl w:val="6242DC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4B22E2"/>
    <w:multiLevelType w:val="hybridMultilevel"/>
    <w:tmpl w:val="27BC9CBE"/>
    <w:lvl w:ilvl="0" w:tplc="9B6C18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A"/>
    <w:rsid w:val="0035078C"/>
    <w:rsid w:val="00361D8A"/>
    <w:rsid w:val="004749B6"/>
    <w:rsid w:val="005636F9"/>
    <w:rsid w:val="005C41F9"/>
    <w:rsid w:val="006F273E"/>
    <w:rsid w:val="007D794A"/>
    <w:rsid w:val="008E79BB"/>
    <w:rsid w:val="00913ADA"/>
    <w:rsid w:val="0096443D"/>
    <w:rsid w:val="00990EC9"/>
    <w:rsid w:val="00A14666"/>
    <w:rsid w:val="00A535D3"/>
    <w:rsid w:val="00B65F83"/>
    <w:rsid w:val="00B934DA"/>
    <w:rsid w:val="00BC03AE"/>
    <w:rsid w:val="00C3179F"/>
    <w:rsid w:val="00CB26E3"/>
    <w:rsid w:val="00E55D00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9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9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7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7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PIAST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Dyba Izabela</dc:creator>
  <cp:lastModifiedBy>Burtny Małgorzata</cp:lastModifiedBy>
  <cp:revision>3</cp:revision>
  <cp:lastPrinted>2019-02-15T07:41:00Z</cp:lastPrinted>
  <dcterms:created xsi:type="dcterms:W3CDTF">2019-05-30T09:07:00Z</dcterms:created>
  <dcterms:modified xsi:type="dcterms:W3CDTF">2019-06-04T07:21:00Z</dcterms:modified>
</cp:coreProperties>
</file>