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71B0" w14:textId="228CB4EA" w:rsidR="00433A01" w:rsidRPr="00A12208" w:rsidRDefault="004E1E1C" w:rsidP="00A83407">
      <w:pPr>
        <w:pStyle w:val="Akapitzlist"/>
        <w:spacing w:after="120" w:line="240" w:lineRule="exact"/>
        <w:ind w:left="0"/>
        <w:jc w:val="center"/>
        <w:rPr>
          <w:rFonts w:ascii="Tahoma" w:hAnsi="Tahoma" w:cs="Tahoma"/>
          <w:b/>
          <w:sz w:val="24"/>
          <w:szCs w:val="24"/>
          <w:u w:val="single"/>
        </w:rPr>
      </w:pPr>
      <w:r w:rsidRPr="00A12208">
        <w:rPr>
          <w:rFonts w:ascii="Tahoma" w:hAnsi="Tahoma" w:cs="Tahoma"/>
          <w:b/>
          <w:sz w:val="24"/>
          <w:szCs w:val="24"/>
          <w:u w:val="single"/>
        </w:rPr>
        <w:t>KLAUZULA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INFORMACYJNA</w:t>
      </w:r>
      <w:r w:rsidR="00A83407">
        <w:rPr>
          <w:rFonts w:ascii="Tahoma" w:hAnsi="Tahoma" w:cs="Tahoma"/>
          <w:b/>
          <w:sz w:val="24"/>
          <w:szCs w:val="24"/>
          <w:u w:val="single"/>
        </w:rPr>
        <w:t xml:space="preserve"> </w:t>
      </w:r>
      <w:r w:rsidRPr="00A12208">
        <w:rPr>
          <w:rFonts w:ascii="Tahoma" w:hAnsi="Tahoma" w:cs="Tahoma"/>
          <w:b/>
          <w:sz w:val="24"/>
          <w:szCs w:val="24"/>
          <w:u w:val="single"/>
        </w:rPr>
        <w:t xml:space="preserve"> NA </w:t>
      </w:r>
      <w:r w:rsidR="00A83407">
        <w:rPr>
          <w:rFonts w:ascii="Tahoma" w:hAnsi="Tahoma" w:cs="Tahoma"/>
          <w:b/>
          <w:sz w:val="24"/>
          <w:szCs w:val="24"/>
          <w:u w:val="single"/>
        </w:rPr>
        <w:t xml:space="preserve"> </w:t>
      </w:r>
      <w:r w:rsidRPr="00A12208">
        <w:rPr>
          <w:rFonts w:ascii="Tahoma" w:hAnsi="Tahoma" w:cs="Tahoma"/>
          <w:b/>
          <w:sz w:val="24"/>
          <w:szCs w:val="24"/>
          <w:u w:val="single"/>
        </w:rPr>
        <w:t xml:space="preserve">REKRUTACJĘ </w:t>
      </w:r>
      <w:r w:rsidR="00A83407">
        <w:rPr>
          <w:rFonts w:ascii="Tahoma" w:hAnsi="Tahoma" w:cs="Tahoma"/>
          <w:b/>
          <w:sz w:val="24"/>
          <w:szCs w:val="24"/>
          <w:u w:val="single"/>
        </w:rPr>
        <w:t xml:space="preserve"> </w:t>
      </w:r>
      <w:r w:rsidR="00247E12" w:rsidRPr="00A12208">
        <w:rPr>
          <w:rFonts w:ascii="Tahoma" w:hAnsi="Tahoma" w:cs="Tahoma"/>
          <w:b/>
          <w:sz w:val="24"/>
          <w:szCs w:val="24"/>
          <w:u w:val="single"/>
        </w:rPr>
        <w:t>NA</w:t>
      </w:r>
      <w:r w:rsidR="00A83407">
        <w:rPr>
          <w:rFonts w:ascii="Tahoma" w:hAnsi="Tahoma" w:cs="Tahoma"/>
          <w:b/>
          <w:sz w:val="24"/>
          <w:szCs w:val="24"/>
          <w:u w:val="single"/>
        </w:rPr>
        <w:t xml:space="preserve"> </w:t>
      </w:r>
      <w:r w:rsidR="00247E12" w:rsidRPr="00A12208">
        <w:rPr>
          <w:rFonts w:ascii="Tahoma" w:hAnsi="Tahoma" w:cs="Tahoma"/>
          <w:b/>
          <w:sz w:val="24"/>
          <w:szCs w:val="24"/>
          <w:u w:val="single"/>
        </w:rPr>
        <w:t xml:space="preserve"> STANOWISKO </w:t>
      </w:r>
      <w:r w:rsidR="00A83407">
        <w:rPr>
          <w:rFonts w:ascii="Tahoma" w:hAnsi="Tahoma" w:cs="Tahoma"/>
          <w:b/>
          <w:sz w:val="24"/>
          <w:szCs w:val="24"/>
          <w:u w:val="single"/>
        </w:rPr>
        <w:br/>
        <w:t>……………….</w:t>
      </w:r>
      <w:r w:rsidR="00247E12" w:rsidRPr="00A12208">
        <w:rPr>
          <w:rFonts w:ascii="Tahoma" w:hAnsi="Tahoma" w:cs="Tahoma"/>
          <w:b/>
          <w:sz w:val="24"/>
          <w:szCs w:val="24"/>
          <w:u w:val="single"/>
        </w:rPr>
        <w:t>………</w:t>
      </w:r>
    </w:p>
    <w:p w14:paraId="51CEC6F0" w14:textId="77777777" w:rsidR="004E1E1C" w:rsidRPr="00A12208" w:rsidRDefault="004E1E1C" w:rsidP="00A83407">
      <w:pPr>
        <w:spacing w:after="0" w:line="240" w:lineRule="exact"/>
        <w:jc w:val="both"/>
        <w:rPr>
          <w:rFonts w:ascii="Tahoma" w:hAnsi="Tahoma" w:cs="Tahoma"/>
          <w:b/>
          <w:sz w:val="20"/>
          <w:szCs w:val="20"/>
          <w:u w:val="single"/>
        </w:rPr>
      </w:pPr>
      <w:r w:rsidRPr="00A12208">
        <w:rPr>
          <w:rFonts w:ascii="Tahoma" w:hAnsi="Tahoma" w:cs="Tahoma"/>
          <w:b/>
          <w:sz w:val="20"/>
          <w:szCs w:val="20"/>
          <w:u w:val="single"/>
        </w:rPr>
        <w:t>Klauzula informacyjna</w:t>
      </w:r>
    </w:p>
    <w:p w14:paraId="04B2CAB8" w14:textId="77777777" w:rsidR="004E1E1C" w:rsidRPr="00A12208" w:rsidRDefault="004E1E1C" w:rsidP="00A83407">
      <w:pPr>
        <w:spacing w:after="0" w:line="240" w:lineRule="exact"/>
        <w:jc w:val="both"/>
        <w:rPr>
          <w:rFonts w:ascii="Tahoma" w:hAnsi="Tahoma" w:cs="Tahoma"/>
          <w:b/>
          <w:sz w:val="20"/>
          <w:szCs w:val="20"/>
        </w:rPr>
      </w:pPr>
    </w:p>
    <w:p w14:paraId="5A17AD0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Administrator danych</w:t>
      </w:r>
    </w:p>
    <w:p w14:paraId="59563B50" w14:textId="757D7825" w:rsidR="004E1E1C" w:rsidRPr="00A12208" w:rsidRDefault="004E1E1C" w:rsidP="00A83407">
      <w:pPr>
        <w:spacing w:after="0" w:line="240" w:lineRule="exact"/>
        <w:jc w:val="both"/>
        <w:rPr>
          <w:rFonts w:ascii="Tahoma" w:hAnsi="Tahoma" w:cs="Tahoma"/>
          <w:sz w:val="20"/>
          <w:szCs w:val="20"/>
        </w:rPr>
      </w:pPr>
      <w:r w:rsidRPr="00A12208">
        <w:rPr>
          <w:rFonts w:ascii="Tahoma" w:hAnsi="Tahoma" w:cs="Tahoma"/>
          <w:sz w:val="20"/>
          <w:szCs w:val="20"/>
        </w:rPr>
        <w:t xml:space="preserve">Informujemy, że podane przez Panią/Pana dane osobowe będą przetwarzane przez </w:t>
      </w:r>
      <w:r w:rsidR="00166FB3" w:rsidRPr="00A12208">
        <w:rPr>
          <w:rFonts w:ascii="Tahoma" w:hAnsi="Tahoma" w:cs="Tahoma"/>
          <w:sz w:val="20"/>
          <w:szCs w:val="20"/>
        </w:rPr>
        <w:t>P</w:t>
      </w:r>
      <w:r w:rsidR="00247E12" w:rsidRPr="00A12208">
        <w:rPr>
          <w:rFonts w:ascii="Tahoma" w:hAnsi="Tahoma" w:cs="Tahoma"/>
          <w:sz w:val="20"/>
          <w:szCs w:val="20"/>
        </w:rPr>
        <w:t>IAST</w:t>
      </w:r>
      <w:r w:rsidR="00166FB3" w:rsidRPr="00A12208">
        <w:rPr>
          <w:rFonts w:ascii="Tahoma" w:hAnsi="Tahoma" w:cs="Tahoma"/>
          <w:sz w:val="20"/>
          <w:szCs w:val="20"/>
        </w:rPr>
        <w:t xml:space="preserve"> </w:t>
      </w:r>
      <w:r w:rsidR="00F222E8">
        <w:rPr>
          <w:rFonts w:ascii="Tahoma" w:hAnsi="Tahoma" w:cs="Tahoma"/>
          <w:sz w:val="20"/>
          <w:szCs w:val="20"/>
        </w:rPr>
        <w:t xml:space="preserve">PATROL </w:t>
      </w:r>
      <w:r w:rsidR="00F222E8">
        <w:rPr>
          <w:rFonts w:ascii="Tahoma" w:hAnsi="Tahoma" w:cs="Tahoma"/>
          <w:sz w:val="20"/>
          <w:szCs w:val="20"/>
        </w:rPr>
        <w:br/>
      </w:r>
      <w:r w:rsidR="00247E12" w:rsidRPr="00A12208">
        <w:rPr>
          <w:rFonts w:ascii="Tahoma" w:hAnsi="Tahoma" w:cs="Tahoma"/>
          <w:sz w:val="20"/>
          <w:szCs w:val="20"/>
        </w:rPr>
        <w:t>S</w:t>
      </w:r>
      <w:r w:rsidR="00166FB3" w:rsidRPr="00A12208">
        <w:rPr>
          <w:rFonts w:ascii="Tahoma" w:hAnsi="Tahoma" w:cs="Tahoma"/>
          <w:sz w:val="20"/>
          <w:szCs w:val="20"/>
        </w:rPr>
        <w:t>p. z o.o</w:t>
      </w:r>
      <w:r w:rsidR="00FD21E4" w:rsidRPr="00A12208">
        <w:rPr>
          <w:rFonts w:ascii="Tahoma" w:hAnsi="Tahoma" w:cs="Tahoma"/>
          <w:sz w:val="20"/>
          <w:szCs w:val="20"/>
        </w:rPr>
        <w:t>.</w:t>
      </w:r>
      <w:r w:rsidRPr="00A12208">
        <w:rPr>
          <w:rFonts w:ascii="Tahoma" w:hAnsi="Tahoma" w:cs="Tahoma"/>
          <w:sz w:val="20"/>
          <w:szCs w:val="20"/>
        </w:rPr>
        <w:t xml:space="preserve"> (</w:t>
      </w:r>
      <w:r w:rsidR="00DD79FC" w:rsidRPr="00A12208">
        <w:rPr>
          <w:rFonts w:ascii="Tahoma" w:hAnsi="Tahoma" w:cs="Tahoma"/>
          <w:sz w:val="20"/>
          <w:szCs w:val="20"/>
        </w:rPr>
        <w:t>zwanego dalej „</w:t>
      </w:r>
      <w:r w:rsidRPr="00A12208">
        <w:rPr>
          <w:rFonts w:ascii="Tahoma" w:hAnsi="Tahoma" w:cs="Tahoma"/>
          <w:sz w:val="20"/>
          <w:szCs w:val="20"/>
        </w:rPr>
        <w:t>Administrator</w:t>
      </w:r>
      <w:r w:rsidR="00DD79FC" w:rsidRPr="00A12208">
        <w:rPr>
          <w:rFonts w:ascii="Tahoma" w:hAnsi="Tahoma" w:cs="Tahoma"/>
          <w:sz w:val="20"/>
          <w:szCs w:val="20"/>
        </w:rPr>
        <w:t>em” lub „</w:t>
      </w:r>
      <w:r w:rsidR="00DD79FC" w:rsidRPr="00D05325">
        <w:rPr>
          <w:rFonts w:ascii="Tahoma" w:hAnsi="Tahoma" w:cs="Tahoma"/>
          <w:sz w:val="20"/>
          <w:szCs w:val="20"/>
        </w:rPr>
        <w:t>Spółką</w:t>
      </w:r>
      <w:r w:rsidR="00DD79FC" w:rsidRPr="00A12208">
        <w:rPr>
          <w:rFonts w:ascii="Tahoma" w:hAnsi="Tahoma" w:cs="Tahoma"/>
          <w:sz w:val="20"/>
          <w:szCs w:val="20"/>
        </w:rPr>
        <w:t>”</w:t>
      </w:r>
      <w:r w:rsidRPr="00A12208">
        <w:rPr>
          <w:rFonts w:ascii="Tahoma" w:hAnsi="Tahoma" w:cs="Tahoma"/>
          <w:sz w:val="20"/>
          <w:szCs w:val="20"/>
        </w:rPr>
        <w:t>), z siedzibą przy ul</w:t>
      </w:r>
      <w:r w:rsidR="00166FB3" w:rsidRPr="00A12208">
        <w:rPr>
          <w:rFonts w:ascii="Tahoma" w:hAnsi="Tahoma" w:cs="Tahoma"/>
          <w:sz w:val="20"/>
          <w:szCs w:val="20"/>
        </w:rPr>
        <w:t>. Jaworzyńskiej 67, 59-220</w:t>
      </w:r>
      <w:r w:rsidRPr="00A12208">
        <w:rPr>
          <w:rFonts w:ascii="Tahoma" w:hAnsi="Tahoma" w:cs="Tahoma"/>
          <w:sz w:val="20"/>
          <w:szCs w:val="20"/>
        </w:rPr>
        <w:t xml:space="preserve"> </w:t>
      </w:r>
      <w:r w:rsidR="00902400" w:rsidRPr="00A12208">
        <w:rPr>
          <w:rFonts w:ascii="Tahoma" w:hAnsi="Tahoma" w:cs="Tahoma"/>
          <w:sz w:val="20"/>
          <w:szCs w:val="20"/>
        </w:rPr>
        <w:t>Legnica</w:t>
      </w:r>
    </w:p>
    <w:p w14:paraId="5C2E4E5E" w14:textId="77777777" w:rsidR="004E1E1C" w:rsidRPr="00A12208" w:rsidRDefault="004E1E1C" w:rsidP="00A83407">
      <w:pPr>
        <w:spacing w:after="0" w:line="240" w:lineRule="exact"/>
        <w:jc w:val="both"/>
        <w:rPr>
          <w:rFonts w:ascii="Tahoma" w:hAnsi="Tahoma" w:cs="Tahoma"/>
          <w:sz w:val="20"/>
          <w:szCs w:val="20"/>
        </w:rPr>
      </w:pPr>
    </w:p>
    <w:p w14:paraId="778151F9"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Inspektor ochrony danych (IOD)</w:t>
      </w:r>
    </w:p>
    <w:p w14:paraId="095F1A4A" w14:textId="2BBCB5EB" w:rsidR="006A1D6E" w:rsidRPr="00A12208" w:rsidRDefault="006A1D6E" w:rsidP="00A83407">
      <w:pPr>
        <w:spacing w:after="0" w:line="240" w:lineRule="exact"/>
        <w:jc w:val="both"/>
        <w:rPr>
          <w:rFonts w:ascii="Tahoma" w:hAnsi="Tahoma" w:cs="Tahoma"/>
          <w:sz w:val="20"/>
          <w:szCs w:val="20"/>
        </w:rPr>
      </w:pPr>
      <w:r w:rsidRPr="00A12208">
        <w:rPr>
          <w:rFonts w:ascii="Tahoma" w:hAnsi="Tahoma" w:cs="Tahoma"/>
          <w:sz w:val="20"/>
          <w:szCs w:val="20"/>
        </w:rPr>
        <w:t xml:space="preserve">Administrator wyznaczył inspektora ochrony danych (IOD), z którym można kontaktować się pod adresem </w:t>
      </w:r>
      <w:r w:rsidR="00902400" w:rsidRPr="00A12208">
        <w:rPr>
          <w:rFonts w:ascii="Tahoma" w:hAnsi="Tahoma" w:cs="Tahoma"/>
          <w:sz w:val="20"/>
          <w:szCs w:val="20"/>
        </w:rPr>
        <w:t>e-mail: rodo@piast.info.pl</w:t>
      </w:r>
      <w:r w:rsidRPr="00A12208">
        <w:rPr>
          <w:rFonts w:ascii="Tahoma" w:hAnsi="Tahoma" w:cs="Tahoma"/>
          <w:sz w:val="20"/>
          <w:szCs w:val="20"/>
        </w:rPr>
        <w:t xml:space="preserve"> </w:t>
      </w:r>
      <w:r w:rsidR="00166FB3" w:rsidRPr="00A12208">
        <w:rPr>
          <w:rFonts w:ascii="Tahoma" w:hAnsi="Tahoma" w:cs="Tahoma"/>
          <w:sz w:val="20"/>
          <w:szCs w:val="20"/>
        </w:rPr>
        <w:t xml:space="preserve">lub pisemnie na adres </w:t>
      </w:r>
      <w:r w:rsidR="00902400" w:rsidRPr="00A12208">
        <w:rPr>
          <w:rFonts w:ascii="Tahoma" w:hAnsi="Tahoma" w:cs="Tahoma"/>
          <w:sz w:val="20"/>
          <w:szCs w:val="20"/>
        </w:rPr>
        <w:t>siedziby telefonicznie</w:t>
      </w:r>
      <w:r w:rsidR="007F6C75" w:rsidRPr="00A12208">
        <w:rPr>
          <w:rFonts w:ascii="Tahoma" w:hAnsi="Tahoma" w:cs="Tahoma"/>
          <w:sz w:val="20"/>
          <w:szCs w:val="20"/>
        </w:rPr>
        <w:t xml:space="preserve"> 602-495-382 </w:t>
      </w:r>
      <w:r w:rsidR="00A12208">
        <w:rPr>
          <w:rFonts w:ascii="Tahoma" w:hAnsi="Tahoma" w:cs="Tahoma"/>
          <w:sz w:val="20"/>
          <w:szCs w:val="20"/>
        </w:rPr>
        <w:br/>
      </w:r>
      <w:r w:rsidRPr="00A12208">
        <w:rPr>
          <w:rFonts w:ascii="Tahoma" w:hAnsi="Tahoma" w:cs="Tahoma"/>
          <w:sz w:val="20"/>
          <w:szCs w:val="20"/>
        </w:rPr>
        <w:t>we wszystkich sprawach dotyczących Pani/Pana danych osobowych.</w:t>
      </w:r>
    </w:p>
    <w:p w14:paraId="2FC5782D" w14:textId="77777777" w:rsidR="004E1E1C" w:rsidRPr="00A12208" w:rsidRDefault="004E1E1C" w:rsidP="00A83407">
      <w:pPr>
        <w:spacing w:after="0" w:line="240" w:lineRule="exact"/>
        <w:jc w:val="both"/>
        <w:rPr>
          <w:rFonts w:ascii="Tahoma" w:hAnsi="Tahoma" w:cs="Tahoma"/>
          <w:sz w:val="20"/>
          <w:szCs w:val="20"/>
        </w:rPr>
      </w:pPr>
    </w:p>
    <w:p w14:paraId="45A021BA"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Cele i podstawa prawna przetwarzania danych</w:t>
      </w:r>
    </w:p>
    <w:p w14:paraId="7833EF6A"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Dane osobowe kandydatów będą przetwarzane wyłącznie w celach rekrutacyjnych:</w:t>
      </w:r>
    </w:p>
    <w:p w14:paraId="7B749F74" w14:textId="25D59F06"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na stanowisko, na które aplikuje kandydat, przez okres niezbędny do przeprowadzenia procesu rekrutacji i wyłonienia kandydata, na podstawie Kodeksu pracy (art. 6 ust. 1 lit. c RODO),</w:t>
      </w:r>
      <w:r w:rsidR="00A12208">
        <w:rPr>
          <w:rFonts w:ascii="Tahoma" w:hAnsi="Tahoma" w:cs="Tahoma"/>
          <w:sz w:val="20"/>
          <w:szCs w:val="20"/>
        </w:rPr>
        <w:br/>
      </w:r>
      <w:r w:rsidRPr="00A12208">
        <w:rPr>
          <w:rFonts w:ascii="Tahoma" w:hAnsi="Tahoma" w:cs="Tahoma"/>
          <w:sz w:val="20"/>
          <w:szCs w:val="20"/>
        </w:rPr>
        <w:t xml:space="preserve">a w pozostałym zakresie na podstawie zgody kandydata wyrażonej przez wyraźne działanie potwierdzające, polegające na zawarciu tych danych w zgłoszeniu aplikacyjnym i ich wysłaniu </w:t>
      </w:r>
      <w:r w:rsidR="00A12208">
        <w:rPr>
          <w:rFonts w:ascii="Tahoma" w:hAnsi="Tahoma" w:cs="Tahoma"/>
          <w:sz w:val="20"/>
          <w:szCs w:val="20"/>
        </w:rPr>
        <w:br/>
      </w:r>
      <w:r w:rsidRPr="00A12208">
        <w:rPr>
          <w:rFonts w:ascii="Tahoma" w:hAnsi="Tahoma" w:cs="Tahoma"/>
          <w:sz w:val="20"/>
          <w:szCs w:val="20"/>
        </w:rPr>
        <w:t xml:space="preserve">do administratora (art. 6 ust. 1 lit. a w zw. z art. 4 pkt 11 RODO), do momentu przyjęcia </w:t>
      </w:r>
      <w:r w:rsidR="00A12208">
        <w:rPr>
          <w:rFonts w:ascii="Tahoma" w:hAnsi="Tahoma" w:cs="Tahoma"/>
          <w:sz w:val="20"/>
          <w:szCs w:val="20"/>
        </w:rPr>
        <w:br/>
      </w:r>
      <w:r w:rsidRPr="00A12208">
        <w:rPr>
          <w:rFonts w:ascii="Tahoma" w:hAnsi="Tahoma" w:cs="Tahoma"/>
          <w:sz w:val="20"/>
          <w:szCs w:val="20"/>
        </w:rPr>
        <w:t xml:space="preserve">lub odrzucenia oferty pracy przez wybranego kandydata, </w:t>
      </w:r>
    </w:p>
    <w:p w14:paraId="0A3C97AC" w14:textId="031F85B8" w:rsidR="00E92B7A" w:rsidRPr="00A12208" w:rsidRDefault="00247E12"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077973" w:rsidRPr="00A12208">
        <w:rPr>
          <w:rFonts w:ascii="Tahoma" w:hAnsi="Tahoma" w:cs="Tahoma"/>
          <w:sz w:val="20"/>
          <w:szCs w:val="20"/>
        </w:rPr>
        <w:tab/>
        <w:t xml:space="preserve">jeżeli kandydat wyrazi odrębną, dobrowolną zgodę na przetwarzanie jego danych osobowych </w:t>
      </w:r>
      <w:r w:rsidR="00A12208">
        <w:rPr>
          <w:rFonts w:ascii="Tahoma" w:hAnsi="Tahoma" w:cs="Tahoma"/>
          <w:sz w:val="20"/>
          <w:szCs w:val="20"/>
        </w:rPr>
        <w:br/>
      </w:r>
      <w:r w:rsidR="00077973" w:rsidRPr="00A12208">
        <w:rPr>
          <w:rFonts w:ascii="Tahoma" w:hAnsi="Tahoma" w:cs="Tahoma"/>
          <w:sz w:val="20"/>
          <w:szCs w:val="20"/>
        </w:rPr>
        <w:t>do celów przyszłych rekrutacji przez zamieszczenie odpowiedniego oświadczenia</w:t>
      </w:r>
    </w:p>
    <w:p w14:paraId="7731B48A" w14:textId="77777777" w:rsidR="007F6C75" w:rsidRPr="00A12208" w:rsidRDefault="007F6C75" w:rsidP="00A83407">
      <w:pPr>
        <w:spacing w:after="0" w:line="240" w:lineRule="exact"/>
        <w:jc w:val="both"/>
        <w:rPr>
          <w:rFonts w:ascii="Tahoma" w:hAnsi="Tahoma" w:cs="Tahoma"/>
          <w:b/>
          <w:sz w:val="20"/>
          <w:szCs w:val="20"/>
        </w:rPr>
      </w:pPr>
    </w:p>
    <w:p w14:paraId="51936080" w14:textId="1B6B1C84"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Okres przechowywania danych</w:t>
      </w:r>
    </w:p>
    <w:p w14:paraId="1DE9DF20" w14:textId="44669947" w:rsidR="00F75C96" w:rsidRPr="00A12208" w:rsidRDefault="00E92B7A" w:rsidP="00A83407">
      <w:pPr>
        <w:spacing w:after="0" w:line="240" w:lineRule="exact"/>
        <w:jc w:val="both"/>
        <w:rPr>
          <w:rFonts w:ascii="Tahoma" w:hAnsi="Tahoma" w:cs="Tahoma"/>
          <w:sz w:val="20"/>
          <w:szCs w:val="20"/>
        </w:rPr>
      </w:pPr>
      <w:r w:rsidRPr="00A12208">
        <w:rPr>
          <w:rFonts w:ascii="Tahoma" w:hAnsi="Tahoma" w:cs="Tahoma"/>
          <w:sz w:val="20"/>
          <w:szCs w:val="20"/>
        </w:rPr>
        <w:t>Pani/Pana dane o</w:t>
      </w:r>
      <w:r w:rsidR="00F75C96" w:rsidRPr="00A12208">
        <w:rPr>
          <w:rFonts w:ascii="Tahoma" w:hAnsi="Tahoma" w:cs="Tahoma"/>
          <w:sz w:val="20"/>
          <w:szCs w:val="20"/>
        </w:rPr>
        <w:t xml:space="preserve">sobowe będą przechowywane </w:t>
      </w:r>
      <w:r w:rsidR="00077973" w:rsidRPr="00A12208">
        <w:rPr>
          <w:rFonts w:ascii="Tahoma" w:hAnsi="Tahoma" w:cs="Tahoma"/>
          <w:sz w:val="20"/>
          <w:szCs w:val="20"/>
        </w:rPr>
        <w:t>do czasu zakończenia rekrutacji</w:t>
      </w:r>
      <w:r w:rsidR="00F75C96" w:rsidRPr="00A12208">
        <w:rPr>
          <w:rFonts w:ascii="Tahoma" w:hAnsi="Tahoma" w:cs="Tahoma"/>
          <w:sz w:val="20"/>
          <w:szCs w:val="20"/>
        </w:rPr>
        <w:t xml:space="preserve">.  </w:t>
      </w:r>
    </w:p>
    <w:p w14:paraId="09E99AE6" w14:textId="77777777" w:rsidR="00226FEC" w:rsidRPr="00A12208" w:rsidRDefault="00226FEC" w:rsidP="00A83407">
      <w:pPr>
        <w:spacing w:line="240" w:lineRule="exact"/>
        <w:jc w:val="both"/>
        <w:rPr>
          <w:rFonts w:ascii="Tahoma" w:hAnsi="Tahoma" w:cs="Tahoma"/>
          <w:sz w:val="20"/>
          <w:szCs w:val="20"/>
        </w:rPr>
      </w:pPr>
      <w:r w:rsidRPr="00A12208">
        <w:rPr>
          <w:rFonts w:ascii="Tahoma" w:hAnsi="Tahoma" w:cs="Tahoma"/>
          <w:sz w:val="20"/>
          <w:szCs w:val="20"/>
        </w:rPr>
        <w:t>W razie przetwarzania danych osobowych w oparciu o wyrażoną przez Panią/Pana zgodę, Administrator będzie przechowywał Pani/Pana dane do momentu wycofania zgody.</w:t>
      </w:r>
    </w:p>
    <w:p w14:paraId="560BEC41" w14:textId="35847A80"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Wymóg podania danych</w:t>
      </w:r>
    </w:p>
    <w:p w14:paraId="30219330" w14:textId="365C4715" w:rsidR="004E1E1C"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Podanie przez Panią/Pana danych osobowych zebranych na innej podstawie niż zgoda jest dobrowolne, ale niezbędne do realizacji ww. celu. Konsekwencją niepodania danych osobowych będzie brak możliwości udziału w procesie rekrutacji.</w:t>
      </w:r>
    </w:p>
    <w:p w14:paraId="0D1FCE84" w14:textId="3055EABD" w:rsidR="007031F4" w:rsidRPr="00A12208" w:rsidRDefault="007031F4" w:rsidP="00A83407">
      <w:pPr>
        <w:spacing w:after="0" w:line="240" w:lineRule="exact"/>
        <w:jc w:val="both"/>
        <w:rPr>
          <w:rFonts w:ascii="Tahoma" w:hAnsi="Tahoma" w:cs="Tahoma"/>
          <w:sz w:val="20"/>
          <w:szCs w:val="20"/>
        </w:rPr>
      </w:pPr>
    </w:p>
    <w:p w14:paraId="6B1B33F7" w14:textId="08E0BC0C"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Transfer poza EOG</w:t>
      </w:r>
    </w:p>
    <w:p w14:paraId="309AD162" w14:textId="5C63098D" w:rsidR="007031F4" w:rsidRPr="00A12208" w:rsidRDefault="007031F4" w:rsidP="00A83407">
      <w:pPr>
        <w:spacing w:after="0" w:line="240" w:lineRule="exact"/>
        <w:jc w:val="both"/>
        <w:rPr>
          <w:rFonts w:ascii="Tahoma" w:hAnsi="Tahoma" w:cs="Tahoma"/>
          <w:sz w:val="20"/>
          <w:szCs w:val="20"/>
        </w:rPr>
      </w:pPr>
      <w:r w:rsidRPr="00A12208">
        <w:rPr>
          <w:rFonts w:ascii="Tahoma" w:hAnsi="Tahoma" w:cs="Tahoma"/>
          <w:sz w:val="20"/>
          <w:szCs w:val="20"/>
        </w:rPr>
        <w:t>Twoje dane osobowe będą przetwarzane tylko na obszarze EOG</w:t>
      </w:r>
      <w:r w:rsidR="00A83407">
        <w:rPr>
          <w:rFonts w:ascii="Tahoma" w:hAnsi="Tahoma" w:cs="Tahoma"/>
          <w:sz w:val="20"/>
          <w:szCs w:val="20"/>
        </w:rPr>
        <w:t>.</w:t>
      </w:r>
    </w:p>
    <w:p w14:paraId="31F99FDB" w14:textId="77777777" w:rsidR="007031F4" w:rsidRPr="00A12208" w:rsidRDefault="007031F4" w:rsidP="00A83407">
      <w:pPr>
        <w:spacing w:after="0" w:line="240" w:lineRule="exact"/>
        <w:jc w:val="both"/>
        <w:rPr>
          <w:rFonts w:ascii="Tahoma" w:hAnsi="Tahoma" w:cs="Tahoma"/>
          <w:sz w:val="20"/>
          <w:szCs w:val="20"/>
        </w:rPr>
      </w:pPr>
    </w:p>
    <w:p w14:paraId="7523C9F9" w14:textId="32E519EF" w:rsidR="007031F4" w:rsidRPr="00A12208" w:rsidRDefault="007031F4" w:rsidP="00A83407">
      <w:pPr>
        <w:spacing w:after="0" w:line="240" w:lineRule="exact"/>
        <w:jc w:val="both"/>
        <w:rPr>
          <w:rFonts w:ascii="Tahoma" w:hAnsi="Tahoma" w:cs="Tahoma"/>
          <w:b/>
          <w:sz w:val="20"/>
          <w:szCs w:val="20"/>
        </w:rPr>
      </w:pPr>
      <w:r w:rsidRPr="00A12208">
        <w:rPr>
          <w:rFonts w:ascii="Tahoma" w:hAnsi="Tahoma" w:cs="Tahoma"/>
          <w:b/>
          <w:sz w:val="20"/>
          <w:szCs w:val="20"/>
        </w:rPr>
        <w:t xml:space="preserve">Profilowanie </w:t>
      </w:r>
    </w:p>
    <w:p w14:paraId="43794A38" w14:textId="074110CE" w:rsidR="00ED763E" w:rsidRPr="00A12208" w:rsidRDefault="00ED763E" w:rsidP="00A83407">
      <w:pPr>
        <w:spacing w:after="0" w:line="240" w:lineRule="exact"/>
        <w:jc w:val="both"/>
        <w:rPr>
          <w:rFonts w:ascii="Tahoma" w:hAnsi="Tahoma" w:cs="Tahoma"/>
          <w:b/>
          <w:sz w:val="20"/>
          <w:szCs w:val="20"/>
        </w:rPr>
      </w:pPr>
      <w:r w:rsidRPr="00A12208">
        <w:rPr>
          <w:rFonts w:ascii="Tahoma" w:hAnsi="Tahoma" w:cs="Tahoma"/>
          <w:sz w:val="20"/>
          <w:szCs w:val="20"/>
        </w:rPr>
        <w:t xml:space="preserve">Podczas przetwarzania twoich danych osobowych nie stosujemy </w:t>
      </w:r>
      <w:r w:rsidR="00902400" w:rsidRPr="00A12208">
        <w:rPr>
          <w:rFonts w:ascii="Tahoma" w:hAnsi="Tahoma" w:cs="Tahoma"/>
          <w:sz w:val="20"/>
          <w:szCs w:val="20"/>
        </w:rPr>
        <w:t>profilowania,</w:t>
      </w:r>
      <w:r w:rsidRPr="00A12208">
        <w:rPr>
          <w:rFonts w:ascii="Tahoma" w:hAnsi="Tahoma" w:cs="Tahoma"/>
          <w:sz w:val="20"/>
          <w:szCs w:val="20"/>
        </w:rPr>
        <w:t xml:space="preserve"> czyli automatycznej oceny niektórych czynników osobowych dotyczących Ciebie</w:t>
      </w:r>
      <w:r w:rsidR="00902400" w:rsidRPr="00A12208">
        <w:rPr>
          <w:rFonts w:ascii="Tahoma" w:hAnsi="Tahoma" w:cs="Tahoma"/>
          <w:sz w:val="20"/>
          <w:szCs w:val="20"/>
        </w:rPr>
        <w:t>.</w:t>
      </w:r>
    </w:p>
    <w:p w14:paraId="463D712A" w14:textId="77777777" w:rsidR="00ED763E" w:rsidRPr="00A12208" w:rsidRDefault="00ED763E" w:rsidP="00A83407">
      <w:pPr>
        <w:spacing w:after="0" w:line="240" w:lineRule="exact"/>
        <w:jc w:val="both"/>
        <w:rPr>
          <w:rFonts w:ascii="Tahoma" w:hAnsi="Tahoma" w:cs="Tahoma"/>
          <w:sz w:val="20"/>
          <w:szCs w:val="20"/>
        </w:rPr>
      </w:pPr>
    </w:p>
    <w:p w14:paraId="131853A2" w14:textId="77777777" w:rsidR="004E1E1C" w:rsidRPr="00A12208" w:rsidRDefault="004E1E1C" w:rsidP="00A83407">
      <w:pPr>
        <w:spacing w:after="0" w:line="240" w:lineRule="exact"/>
        <w:jc w:val="both"/>
        <w:rPr>
          <w:rFonts w:ascii="Tahoma" w:hAnsi="Tahoma" w:cs="Tahoma"/>
          <w:b/>
          <w:sz w:val="20"/>
          <w:szCs w:val="20"/>
        </w:rPr>
      </w:pPr>
      <w:r w:rsidRPr="00A12208">
        <w:rPr>
          <w:rFonts w:ascii="Tahoma" w:hAnsi="Tahoma" w:cs="Tahoma"/>
          <w:b/>
          <w:sz w:val="20"/>
          <w:szCs w:val="20"/>
        </w:rPr>
        <w:t>Odbiorcy danych</w:t>
      </w:r>
    </w:p>
    <w:p w14:paraId="18FC6734" w14:textId="6E0A551A" w:rsidR="00CF2067" w:rsidRPr="00A12208" w:rsidRDefault="00CF2067" w:rsidP="00A83407">
      <w:pPr>
        <w:spacing w:after="0" w:line="240" w:lineRule="exact"/>
        <w:jc w:val="both"/>
        <w:rPr>
          <w:rFonts w:ascii="Tahoma" w:hAnsi="Tahoma" w:cs="Tahoma"/>
          <w:sz w:val="20"/>
          <w:szCs w:val="20"/>
          <w:lang w:eastAsia="pl-PL"/>
        </w:rPr>
      </w:pPr>
      <w:r w:rsidRPr="00A12208">
        <w:rPr>
          <w:rFonts w:ascii="Tahoma" w:hAnsi="Tahoma" w:cs="Tahoma"/>
          <w:sz w:val="20"/>
          <w:szCs w:val="20"/>
        </w:rPr>
        <w:t xml:space="preserve">Odbiorcą podanych przez </w:t>
      </w:r>
      <w:r w:rsidR="004E1E1C" w:rsidRPr="00A12208">
        <w:rPr>
          <w:rFonts w:ascii="Tahoma" w:hAnsi="Tahoma" w:cs="Tahoma"/>
          <w:sz w:val="20"/>
          <w:szCs w:val="20"/>
        </w:rPr>
        <w:t>Panią/Pana dan</w:t>
      </w:r>
      <w:r w:rsidRPr="00A12208">
        <w:rPr>
          <w:rFonts w:ascii="Tahoma" w:hAnsi="Tahoma" w:cs="Tahoma"/>
          <w:sz w:val="20"/>
          <w:szCs w:val="20"/>
        </w:rPr>
        <w:t xml:space="preserve">ych osobowych </w:t>
      </w:r>
      <w:r w:rsidR="004E1E1C" w:rsidRPr="00A12208">
        <w:rPr>
          <w:rFonts w:ascii="Tahoma" w:hAnsi="Tahoma" w:cs="Tahoma"/>
          <w:sz w:val="20"/>
          <w:szCs w:val="20"/>
        </w:rPr>
        <w:t xml:space="preserve">mogą </w:t>
      </w:r>
      <w:r w:rsidRPr="00A12208">
        <w:rPr>
          <w:rFonts w:ascii="Tahoma" w:hAnsi="Tahoma" w:cs="Tahoma"/>
          <w:sz w:val="20"/>
          <w:szCs w:val="20"/>
        </w:rPr>
        <w:t xml:space="preserve">być </w:t>
      </w:r>
      <w:r w:rsidR="00DD79FC" w:rsidRPr="00A12208">
        <w:rPr>
          <w:rFonts w:ascii="Tahoma" w:hAnsi="Tahoma" w:cs="Tahoma"/>
          <w:sz w:val="20"/>
          <w:szCs w:val="20"/>
        </w:rPr>
        <w:t xml:space="preserve">podmioty trzecie wspierające Spółkę w procesie rekrutacji (doradztwo w zakresie rekrutacji, wsparcie w zakresie IT). </w:t>
      </w:r>
      <w:r w:rsidR="00247E12" w:rsidRPr="00A12208">
        <w:rPr>
          <w:rFonts w:ascii="Tahoma" w:hAnsi="Tahoma" w:cs="Tahoma"/>
          <w:sz w:val="20"/>
          <w:szCs w:val="20"/>
        </w:rPr>
        <w:t>Spółki należące do GRUPY PIAST (PIAST</w:t>
      </w:r>
      <w:r w:rsidR="00D05325">
        <w:rPr>
          <w:rFonts w:ascii="Tahoma" w:hAnsi="Tahoma" w:cs="Tahoma"/>
          <w:sz w:val="20"/>
          <w:szCs w:val="20"/>
        </w:rPr>
        <w:t xml:space="preserve"> GROUP</w:t>
      </w:r>
      <w:r w:rsidR="00CC4D25" w:rsidRPr="00A12208">
        <w:rPr>
          <w:rFonts w:ascii="Tahoma" w:hAnsi="Tahoma" w:cs="Tahoma"/>
          <w:sz w:val="20"/>
          <w:szCs w:val="20"/>
        </w:rPr>
        <w:t xml:space="preserve"> SP. Z O.O.</w:t>
      </w:r>
      <w:r w:rsidR="00247E12" w:rsidRPr="00A12208">
        <w:rPr>
          <w:rFonts w:ascii="Tahoma" w:hAnsi="Tahoma" w:cs="Tahoma"/>
          <w:sz w:val="20"/>
          <w:szCs w:val="20"/>
        </w:rPr>
        <w:t>, PIAST KADRA SP. Z O.O.</w:t>
      </w:r>
      <w:r w:rsidR="00D05325">
        <w:rPr>
          <w:rFonts w:ascii="Tahoma" w:hAnsi="Tahoma" w:cs="Tahoma"/>
          <w:sz w:val="20"/>
          <w:szCs w:val="20"/>
        </w:rPr>
        <w:t xml:space="preserve"> PIAST </w:t>
      </w:r>
      <w:r w:rsidR="00B373CA">
        <w:rPr>
          <w:rFonts w:ascii="Tahoma" w:hAnsi="Tahoma" w:cs="Tahoma"/>
          <w:sz w:val="20"/>
          <w:szCs w:val="20"/>
        </w:rPr>
        <w:t>BUSINESS SERVICE</w:t>
      </w:r>
      <w:bookmarkStart w:id="0" w:name="_GoBack"/>
      <w:bookmarkEnd w:id="0"/>
      <w:r w:rsidR="00D05325">
        <w:rPr>
          <w:rFonts w:ascii="Tahoma" w:hAnsi="Tahoma" w:cs="Tahoma"/>
          <w:sz w:val="20"/>
          <w:szCs w:val="20"/>
        </w:rPr>
        <w:t xml:space="preserve"> SP. Z O.O.</w:t>
      </w:r>
      <w:r w:rsidR="00247E12" w:rsidRPr="00A12208">
        <w:rPr>
          <w:rFonts w:ascii="Tahoma" w:hAnsi="Tahoma" w:cs="Tahoma"/>
          <w:sz w:val="20"/>
          <w:szCs w:val="20"/>
        </w:rPr>
        <w:t>) w ramach współadministrowania personelem. Przy czym</w:t>
      </w:r>
      <w:r w:rsidRPr="00A12208">
        <w:rPr>
          <w:rFonts w:ascii="Tahoma" w:hAnsi="Tahoma" w:cs="Tahoma"/>
          <w:sz w:val="20"/>
          <w:szCs w:val="20"/>
        </w:rPr>
        <w:t xml:space="preserve"> </w:t>
      </w:r>
      <w:r w:rsidR="00DD79FC" w:rsidRPr="00A12208">
        <w:rPr>
          <w:rFonts w:ascii="Tahoma" w:hAnsi="Tahoma" w:cs="Tahoma"/>
          <w:sz w:val="20"/>
          <w:szCs w:val="20"/>
        </w:rPr>
        <w:t xml:space="preserve">podmioty te </w:t>
      </w:r>
      <w:r w:rsidRPr="00A12208">
        <w:rPr>
          <w:rFonts w:ascii="Tahoma" w:hAnsi="Tahoma" w:cs="Tahoma"/>
          <w:sz w:val="20"/>
          <w:szCs w:val="20"/>
        </w:rPr>
        <w:t>przetwarzają dane</w:t>
      </w:r>
      <w:r w:rsidR="00DD79FC" w:rsidRPr="00A12208">
        <w:rPr>
          <w:rFonts w:ascii="Tahoma" w:hAnsi="Tahoma" w:cs="Tahoma"/>
          <w:sz w:val="20"/>
          <w:szCs w:val="20"/>
        </w:rPr>
        <w:t xml:space="preserve"> wyłącznie </w:t>
      </w:r>
      <w:r w:rsidRPr="00A12208">
        <w:rPr>
          <w:rFonts w:ascii="Tahoma" w:hAnsi="Tahoma" w:cs="Tahoma"/>
          <w:sz w:val="20"/>
          <w:szCs w:val="20"/>
        </w:rPr>
        <w:t xml:space="preserve">zgodnie z </w:t>
      </w:r>
      <w:r w:rsidR="00DD79FC" w:rsidRPr="00A12208">
        <w:rPr>
          <w:rFonts w:ascii="Tahoma" w:hAnsi="Tahoma" w:cs="Tahoma"/>
          <w:sz w:val="20"/>
          <w:szCs w:val="20"/>
        </w:rPr>
        <w:t xml:space="preserve">zaleceniami Spółki. </w:t>
      </w:r>
    </w:p>
    <w:p w14:paraId="57DE8456" w14:textId="77777777" w:rsidR="004E1E1C" w:rsidRPr="00A12208" w:rsidRDefault="004E1E1C" w:rsidP="00A83407">
      <w:pPr>
        <w:spacing w:after="0" w:line="240" w:lineRule="exact"/>
        <w:jc w:val="both"/>
        <w:rPr>
          <w:rFonts w:ascii="Tahoma" w:hAnsi="Tahoma" w:cs="Tahoma"/>
          <w:sz w:val="20"/>
          <w:szCs w:val="20"/>
        </w:rPr>
      </w:pPr>
    </w:p>
    <w:p w14:paraId="0E87CC0F" w14:textId="77777777" w:rsidR="00F9482A" w:rsidRPr="00A12208" w:rsidRDefault="00F9482A" w:rsidP="00A83407">
      <w:pPr>
        <w:spacing w:after="0" w:line="240" w:lineRule="exact"/>
        <w:jc w:val="both"/>
        <w:rPr>
          <w:rFonts w:ascii="Tahoma" w:hAnsi="Tahoma" w:cs="Tahoma"/>
          <w:b/>
          <w:sz w:val="20"/>
          <w:szCs w:val="20"/>
        </w:rPr>
      </w:pPr>
      <w:r w:rsidRPr="00A12208">
        <w:rPr>
          <w:rFonts w:ascii="Tahoma" w:hAnsi="Tahoma" w:cs="Tahoma"/>
          <w:b/>
          <w:sz w:val="20"/>
          <w:szCs w:val="20"/>
        </w:rPr>
        <w:t>Prawa osoby, której dane dotyczą</w:t>
      </w:r>
    </w:p>
    <w:p w14:paraId="3BF976C9" w14:textId="43EE0E56"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00A12208">
        <w:rPr>
          <w:rFonts w:ascii="Tahoma" w:hAnsi="Tahoma" w:cs="Tahoma"/>
          <w:sz w:val="20"/>
          <w:szCs w:val="20"/>
        </w:rPr>
        <w:tab/>
      </w:r>
      <w:r w:rsidRPr="00A12208">
        <w:rPr>
          <w:rFonts w:ascii="Tahoma" w:hAnsi="Tahoma" w:cs="Tahoma"/>
          <w:sz w:val="20"/>
          <w:szCs w:val="20"/>
        </w:rPr>
        <w:t>Każda osoba, której dane dotyczą, ma prawo:</w:t>
      </w:r>
    </w:p>
    <w:p w14:paraId="6C4ED788" w14:textId="4B0A7561"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1) </w:t>
      </w:r>
      <w:r w:rsidRPr="00A12208">
        <w:rPr>
          <w:rFonts w:ascii="Tahoma" w:hAnsi="Tahoma" w:cs="Tahoma"/>
          <w:b/>
          <w:sz w:val="20"/>
          <w:szCs w:val="20"/>
        </w:rPr>
        <w:t>dostępu</w:t>
      </w:r>
      <w:r w:rsidRPr="00A12208">
        <w:rPr>
          <w:rFonts w:ascii="Tahoma" w:hAnsi="Tahoma" w:cs="Tahoma"/>
          <w:sz w:val="20"/>
          <w:szCs w:val="20"/>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w:t>
      </w:r>
      <w:r w:rsidRPr="00A12208">
        <w:rPr>
          <w:rFonts w:ascii="Tahoma" w:hAnsi="Tahoma" w:cs="Tahoma"/>
          <w:sz w:val="20"/>
          <w:szCs w:val="20"/>
        </w:rPr>
        <w:lastRenderedPageBreak/>
        <w:t>usunięcia lub ograniczenia przetwarzania danych osobowych przysługujących osobie, której dane dotyczą, oraz do wniesienia sprzeciwu wobec takiego przetwarzania (art. 15 RODO);</w:t>
      </w:r>
    </w:p>
    <w:p w14:paraId="27AF666E" w14:textId="1EA8CA3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2) </w:t>
      </w:r>
      <w:r w:rsidRPr="00A12208">
        <w:rPr>
          <w:rFonts w:ascii="Tahoma" w:hAnsi="Tahoma" w:cs="Tahoma"/>
          <w:b/>
          <w:sz w:val="20"/>
          <w:szCs w:val="20"/>
        </w:rPr>
        <w:t>do otrzymania kopii danych</w:t>
      </w:r>
      <w:r w:rsidRPr="00A12208">
        <w:rPr>
          <w:rFonts w:ascii="Tahoma" w:hAnsi="Tahoma" w:cs="Tahoma"/>
          <w:sz w:val="20"/>
          <w:szCs w:val="20"/>
        </w:rPr>
        <w:t xml:space="preserve"> - uzyskania kopii danych podlegających przetwarzaniu, </w:t>
      </w:r>
      <w:r w:rsidR="00A12208">
        <w:rPr>
          <w:rFonts w:ascii="Tahoma" w:hAnsi="Tahoma" w:cs="Tahoma"/>
          <w:sz w:val="20"/>
          <w:szCs w:val="20"/>
        </w:rPr>
        <w:br/>
      </w:r>
      <w:r w:rsidRPr="00A12208">
        <w:rPr>
          <w:rFonts w:ascii="Tahoma" w:hAnsi="Tahoma" w:cs="Tahoma"/>
          <w:sz w:val="20"/>
          <w:szCs w:val="20"/>
        </w:rPr>
        <w:t>przy czym pierwsza kopia jest bezpłatna, a za kolejne kopie administrator może nałożyć opłatę w rozsądnej wysokości, wynikającą z kosztów administracyjnych (art. 15 ust. 3 RODO);</w:t>
      </w:r>
    </w:p>
    <w:p w14:paraId="0EF964B4" w14:textId="4C636D9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3) </w:t>
      </w:r>
      <w:r w:rsidRPr="00A12208">
        <w:rPr>
          <w:rFonts w:ascii="Tahoma" w:hAnsi="Tahoma" w:cs="Tahoma"/>
          <w:b/>
          <w:sz w:val="20"/>
          <w:szCs w:val="20"/>
        </w:rPr>
        <w:t xml:space="preserve">do sprostowania </w:t>
      </w:r>
      <w:r w:rsidRPr="00A12208">
        <w:rPr>
          <w:rFonts w:ascii="Tahoma" w:hAnsi="Tahoma" w:cs="Tahoma"/>
          <w:sz w:val="20"/>
          <w:szCs w:val="20"/>
        </w:rPr>
        <w:t xml:space="preserve">- żądania sprostowania dotyczących jej danych osobowych, które </w:t>
      </w:r>
      <w:r w:rsidR="00A12208">
        <w:rPr>
          <w:rFonts w:ascii="Tahoma" w:hAnsi="Tahoma" w:cs="Tahoma"/>
          <w:sz w:val="20"/>
          <w:szCs w:val="20"/>
        </w:rPr>
        <w:br/>
      </w:r>
      <w:r w:rsidRPr="00A12208">
        <w:rPr>
          <w:rFonts w:ascii="Tahoma" w:hAnsi="Tahoma" w:cs="Tahoma"/>
          <w:sz w:val="20"/>
          <w:szCs w:val="20"/>
        </w:rPr>
        <w:t>są nieprawidłowe, lub uzupełnienia niekompletnych danych (art. 16 RODO);</w:t>
      </w:r>
    </w:p>
    <w:p w14:paraId="1098FF99" w14:textId="71B6572B"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4) </w:t>
      </w:r>
      <w:r w:rsidRPr="00A12208">
        <w:rPr>
          <w:rFonts w:ascii="Tahoma" w:hAnsi="Tahoma" w:cs="Tahoma"/>
          <w:b/>
          <w:sz w:val="20"/>
          <w:szCs w:val="20"/>
        </w:rPr>
        <w:t>do usunięcia danych</w:t>
      </w:r>
      <w:r w:rsidRPr="00A12208">
        <w:rPr>
          <w:rFonts w:ascii="Tahoma" w:hAnsi="Tahoma" w:cs="Tahoma"/>
          <w:sz w:val="20"/>
          <w:szCs w:val="20"/>
        </w:rPr>
        <w:t xml:space="preserve"> - żądania usunięcia jej danych osobowych, jeżeli administrator nie ma już podstawy prawnej do ich przetwarzania lub dane nie są już niezbędne do celów przetwarzania (art. 17 RODO);</w:t>
      </w:r>
    </w:p>
    <w:p w14:paraId="7C8F1909" w14:textId="5A11B009"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5) </w:t>
      </w:r>
      <w:r w:rsidRPr="00A12208">
        <w:rPr>
          <w:rFonts w:ascii="Tahoma" w:hAnsi="Tahoma" w:cs="Tahoma"/>
          <w:b/>
          <w:sz w:val="20"/>
          <w:szCs w:val="20"/>
        </w:rPr>
        <w:t>do ograniczenia przetwarzania</w:t>
      </w:r>
      <w:r w:rsidRPr="00A12208">
        <w:rPr>
          <w:rFonts w:ascii="Tahoma" w:hAnsi="Tahoma" w:cs="Tahoma"/>
          <w:sz w:val="20"/>
          <w:szCs w:val="20"/>
        </w:rPr>
        <w:t xml:space="preserve"> - żądania ograniczenia przetwarzania danych osobowych (art. 18 RODO), gdy:</w:t>
      </w:r>
    </w:p>
    <w:p w14:paraId="18C05C7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a) osoba, której dane dotyczą, kwestionuje prawidłowość danych osobowych - na okres pozwalający administratorowi sprawdzić prawidłowość tych danych,</w:t>
      </w:r>
    </w:p>
    <w:p w14:paraId="26A908BE"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b) przetwarzanie jest niezgodne z prawem, a osoba, której dane dotyczą, sprzeciwia się ich usunięciu, żądając ograniczenia ich wykorzystywania,</w:t>
      </w:r>
    </w:p>
    <w:p w14:paraId="3DC138FD" w14:textId="77777777" w:rsidR="00077973"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c) administrator nie potrzebuje już tych danych, ale są one potrzebne osobie, której dane dotyczą, do ustalenia, dochodzenia lub obrony roszczeń,</w:t>
      </w:r>
    </w:p>
    <w:p w14:paraId="0EAAA13A" w14:textId="463AE4A9" w:rsidR="004B3E81" w:rsidRPr="00A12208" w:rsidRDefault="00077973" w:rsidP="00A83407">
      <w:pPr>
        <w:spacing w:after="0" w:line="240" w:lineRule="exact"/>
        <w:ind w:left="993" w:hanging="284"/>
        <w:jc w:val="both"/>
        <w:rPr>
          <w:rFonts w:ascii="Tahoma" w:hAnsi="Tahoma" w:cs="Tahoma"/>
          <w:sz w:val="20"/>
          <w:szCs w:val="20"/>
        </w:rPr>
      </w:pPr>
      <w:r w:rsidRPr="00A12208">
        <w:rPr>
          <w:rFonts w:ascii="Tahoma" w:hAnsi="Tahoma" w:cs="Tahoma"/>
          <w:sz w:val="20"/>
          <w:szCs w:val="20"/>
        </w:rPr>
        <w:t>d) osoba, której dane dotyczą, wniosła sprzeciw wobec przetwarzania - do czasu stwierdzenia, czy prawnie uzasadnione podstawy po stronie administratora są nadrzędne wobec podstaw sprze</w:t>
      </w:r>
      <w:r w:rsidR="00A83407">
        <w:rPr>
          <w:rFonts w:ascii="Tahoma" w:hAnsi="Tahoma" w:cs="Tahoma"/>
          <w:sz w:val="20"/>
          <w:szCs w:val="20"/>
        </w:rPr>
        <w:t>ciwu osoby, której dane dotyczą.</w:t>
      </w:r>
    </w:p>
    <w:p w14:paraId="0EA334DA" w14:textId="2B698BAE"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6) </w:t>
      </w:r>
      <w:r w:rsidRPr="00A12208">
        <w:rPr>
          <w:rFonts w:ascii="Tahoma" w:hAnsi="Tahoma" w:cs="Tahoma"/>
          <w:b/>
          <w:sz w:val="20"/>
          <w:szCs w:val="20"/>
        </w:rPr>
        <w:t>do przenoszenia danych</w:t>
      </w:r>
      <w:r w:rsidRPr="00A12208">
        <w:rPr>
          <w:rFonts w:ascii="Tahoma" w:hAnsi="Tahoma" w:cs="Tahoma"/>
          <w:sz w:val="20"/>
          <w:szCs w:val="20"/>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14:paraId="262F3FFA" w14:textId="73555DF0" w:rsidR="00077973" w:rsidRPr="00A12208" w:rsidRDefault="00077973"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7) </w:t>
      </w:r>
      <w:r w:rsidRPr="00A12208">
        <w:rPr>
          <w:rFonts w:ascii="Tahoma" w:hAnsi="Tahoma" w:cs="Tahoma"/>
          <w:b/>
          <w:sz w:val="20"/>
          <w:szCs w:val="20"/>
        </w:rPr>
        <w:t>do sprzeciwu</w:t>
      </w:r>
      <w:r w:rsidRPr="00A12208">
        <w:rPr>
          <w:rFonts w:ascii="Tahoma" w:hAnsi="Tahoma" w:cs="Tahoma"/>
          <w:sz w:val="20"/>
          <w:szCs w:val="20"/>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DB616CF" w14:textId="5ACC507D" w:rsidR="00077973" w:rsidRPr="00A12208" w:rsidRDefault="004B3E81" w:rsidP="00A83407">
      <w:pPr>
        <w:spacing w:after="0" w:line="240" w:lineRule="exact"/>
        <w:ind w:left="709" w:hanging="283"/>
        <w:jc w:val="both"/>
        <w:rPr>
          <w:rFonts w:ascii="Tahoma" w:hAnsi="Tahoma" w:cs="Tahoma"/>
          <w:sz w:val="20"/>
          <w:szCs w:val="20"/>
        </w:rPr>
      </w:pPr>
      <w:r w:rsidRPr="00A12208">
        <w:rPr>
          <w:rFonts w:ascii="Tahoma" w:hAnsi="Tahoma" w:cs="Tahoma"/>
          <w:sz w:val="20"/>
          <w:szCs w:val="20"/>
        </w:rPr>
        <w:t xml:space="preserve">8) </w:t>
      </w:r>
      <w:r w:rsidRPr="00A12208">
        <w:rPr>
          <w:rFonts w:ascii="Tahoma" w:hAnsi="Tahoma" w:cs="Tahoma"/>
          <w:b/>
          <w:sz w:val="20"/>
          <w:szCs w:val="20"/>
        </w:rPr>
        <w:t>do wycofania zgody w każdym czasie</w:t>
      </w:r>
      <w:r w:rsidRPr="00A12208">
        <w:rPr>
          <w:rFonts w:ascii="Tahoma" w:hAnsi="Tahoma" w:cs="Tahoma"/>
          <w:sz w:val="20"/>
          <w:szCs w:val="20"/>
        </w:rPr>
        <w:t xml:space="preserve">. Wycofanie zgody pozostaje bez wpływu </w:t>
      </w:r>
      <w:r w:rsidR="001128CD">
        <w:rPr>
          <w:rFonts w:ascii="Tahoma" w:hAnsi="Tahoma" w:cs="Tahoma"/>
          <w:sz w:val="20"/>
          <w:szCs w:val="20"/>
        </w:rPr>
        <w:br/>
      </w:r>
      <w:r w:rsidRPr="00A12208">
        <w:rPr>
          <w:rFonts w:ascii="Tahoma" w:hAnsi="Tahoma" w:cs="Tahoma"/>
          <w:sz w:val="20"/>
          <w:szCs w:val="20"/>
        </w:rPr>
        <w:t>na legalność przetwarzania dokonanego przed jej wycofaniem.</w:t>
      </w:r>
    </w:p>
    <w:p w14:paraId="4D95FDDB" w14:textId="164F4571" w:rsidR="00077973"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001128CD">
        <w:rPr>
          <w:rFonts w:ascii="Tahoma" w:hAnsi="Tahoma" w:cs="Tahoma"/>
          <w:sz w:val="20"/>
          <w:szCs w:val="20"/>
        </w:rPr>
        <w:tab/>
      </w:r>
      <w:r w:rsidRPr="00A12208">
        <w:rPr>
          <w:rFonts w:ascii="Tahoma" w:hAnsi="Tahoma" w:cs="Tahoma"/>
          <w:sz w:val="20"/>
          <w:szCs w:val="20"/>
        </w:rPr>
        <w:t>Aby skorzystać z wyżej wymienionych praw, osoba, której dane dotyczą, powinna skontaktować się, wykorzystując podane dane kontaktowe, z administratorem i poinformować go, z którego prawa i w jakim zakresie chce skorzystać</w:t>
      </w:r>
      <w:r w:rsidR="00A83407">
        <w:rPr>
          <w:rFonts w:ascii="Tahoma" w:hAnsi="Tahoma" w:cs="Tahoma"/>
          <w:sz w:val="20"/>
          <w:szCs w:val="20"/>
        </w:rPr>
        <w:t>.</w:t>
      </w:r>
    </w:p>
    <w:p w14:paraId="630D7506" w14:textId="77777777" w:rsidR="00A83407" w:rsidRPr="00A12208" w:rsidRDefault="00A83407" w:rsidP="00A83407">
      <w:pPr>
        <w:tabs>
          <w:tab w:val="left" w:pos="426"/>
        </w:tabs>
        <w:spacing w:after="0" w:line="240" w:lineRule="exact"/>
        <w:ind w:left="426" w:hanging="426"/>
        <w:jc w:val="both"/>
        <w:rPr>
          <w:rFonts w:ascii="Tahoma" w:hAnsi="Tahoma" w:cs="Tahoma"/>
          <w:sz w:val="20"/>
          <w:szCs w:val="20"/>
        </w:rPr>
      </w:pPr>
    </w:p>
    <w:p w14:paraId="2DA187B5" w14:textId="77777777" w:rsidR="00077973" w:rsidRPr="00A12208" w:rsidRDefault="00077973" w:rsidP="00A83407">
      <w:pPr>
        <w:spacing w:after="0" w:line="240" w:lineRule="exact"/>
        <w:jc w:val="both"/>
        <w:rPr>
          <w:rFonts w:ascii="Tahoma" w:hAnsi="Tahoma" w:cs="Tahoma"/>
          <w:b/>
          <w:sz w:val="20"/>
          <w:szCs w:val="20"/>
        </w:rPr>
      </w:pPr>
      <w:r w:rsidRPr="00A12208">
        <w:rPr>
          <w:rFonts w:ascii="Tahoma" w:hAnsi="Tahoma" w:cs="Tahoma"/>
          <w:b/>
          <w:sz w:val="20"/>
          <w:szCs w:val="20"/>
        </w:rPr>
        <w:t>Prezes Urzędu Ochrony Danych Osobowych</w:t>
      </w:r>
    </w:p>
    <w:p w14:paraId="28DFFF80" w14:textId="77777777" w:rsidR="00077973" w:rsidRPr="00A12208" w:rsidRDefault="00077973" w:rsidP="00A83407">
      <w:pPr>
        <w:spacing w:after="0" w:line="240" w:lineRule="exact"/>
        <w:jc w:val="both"/>
        <w:rPr>
          <w:rFonts w:ascii="Tahoma" w:hAnsi="Tahoma" w:cs="Tahoma"/>
          <w:sz w:val="20"/>
          <w:szCs w:val="20"/>
        </w:rPr>
      </w:pPr>
      <w:r w:rsidRPr="00A12208">
        <w:rPr>
          <w:rFonts w:ascii="Tahoma" w:hAnsi="Tahoma" w:cs="Tahoma"/>
          <w:sz w:val="20"/>
          <w:szCs w:val="20"/>
        </w:rPr>
        <w:t>Osoba, której dane dotyczą, ma prawo wnieść skargę do organu nadzoru, którym w Polsce jest Prezes Urzędu Ochrony Danych Osobowych z siedzibą w Warszawie, ul. Stawki 2, z którym można kontaktować się w następujący sposób:</w:t>
      </w:r>
    </w:p>
    <w:p w14:paraId="345995B0" w14:textId="77777777" w:rsidR="00077973"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1)</w:t>
      </w:r>
      <w:r w:rsidRPr="00A12208">
        <w:rPr>
          <w:rFonts w:ascii="Tahoma" w:hAnsi="Tahoma" w:cs="Tahoma"/>
          <w:sz w:val="20"/>
          <w:szCs w:val="20"/>
        </w:rPr>
        <w:tab/>
        <w:t>listownie: ul. Stawki 2, 00-193 Warszawa;</w:t>
      </w:r>
    </w:p>
    <w:p w14:paraId="6BD03FA6" w14:textId="77777777" w:rsidR="00077973" w:rsidRPr="00A12208" w:rsidRDefault="00077973" w:rsidP="00A83407">
      <w:pPr>
        <w:tabs>
          <w:tab w:val="left" w:pos="426"/>
        </w:tabs>
        <w:spacing w:after="0" w:line="240" w:lineRule="exact"/>
        <w:ind w:left="426" w:hanging="426"/>
        <w:jc w:val="both"/>
        <w:rPr>
          <w:rFonts w:ascii="Tahoma" w:hAnsi="Tahoma" w:cs="Tahoma"/>
          <w:sz w:val="20"/>
          <w:szCs w:val="20"/>
        </w:rPr>
      </w:pPr>
      <w:r w:rsidRPr="00A12208">
        <w:rPr>
          <w:rFonts w:ascii="Tahoma" w:hAnsi="Tahoma" w:cs="Tahoma"/>
          <w:sz w:val="20"/>
          <w:szCs w:val="20"/>
        </w:rPr>
        <w:t>2)</w:t>
      </w:r>
      <w:r w:rsidRPr="00A12208">
        <w:rPr>
          <w:rFonts w:ascii="Tahoma" w:hAnsi="Tahoma" w:cs="Tahoma"/>
          <w:sz w:val="20"/>
          <w:szCs w:val="20"/>
        </w:rPr>
        <w:tab/>
        <w:t>przez elektroniczną skrzynkę podawczą dostępną na stronie: https://www.uodo.gov.pl/pl p/kontakt;</w:t>
      </w:r>
    </w:p>
    <w:p w14:paraId="46F0AD43" w14:textId="5E08129A" w:rsidR="00EC22F9" w:rsidRPr="00A12208" w:rsidRDefault="00077973" w:rsidP="00A83407">
      <w:pPr>
        <w:tabs>
          <w:tab w:val="left" w:pos="426"/>
        </w:tabs>
        <w:spacing w:after="0" w:line="240" w:lineRule="exact"/>
        <w:jc w:val="both"/>
        <w:rPr>
          <w:rFonts w:ascii="Tahoma" w:hAnsi="Tahoma" w:cs="Tahoma"/>
          <w:sz w:val="20"/>
          <w:szCs w:val="20"/>
        </w:rPr>
      </w:pPr>
      <w:r w:rsidRPr="00A12208">
        <w:rPr>
          <w:rFonts w:ascii="Tahoma" w:hAnsi="Tahoma" w:cs="Tahoma"/>
          <w:sz w:val="20"/>
          <w:szCs w:val="20"/>
        </w:rPr>
        <w:t>3)</w:t>
      </w:r>
      <w:r w:rsidRPr="00A12208">
        <w:rPr>
          <w:rFonts w:ascii="Tahoma" w:hAnsi="Tahoma" w:cs="Tahoma"/>
          <w:sz w:val="20"/>
          <w:szCs w:val="20"/>
        </w:rPr>
        <w:tab/>
        <w:t xml:space="preserve">telefonicznie: (22) 531 03 </w:t>
      </w:r>
      <w:r w:rsidR="00247E12" w:rsidRPr="00A12208">
        <w:rPr>
          <w:rFonts w:ascii="Tahoma" w:hAnsi="Tahoma" w:cs="Tahoma"/>
          <w:sz w:val="20"/>
          <w:szCs w:val="20"/>
        </w:rPr>
        <w:t>00.</w:t>
      </w:r>
    </w:p>
    <w:sectPr w:rsidR="00EC22F9" w:rsidRPr="00A122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5DF2" w14:textId="77777777" w:rsidR="0089529D" w:rsidRDefault="0089529D" w:rsidP="00A12208">
      <w:pPr>
        <w:spacing w:after="0" w:line="240" w:lineRule="auto"/>
      </w:pPr>
      <w:r>
        <w:separator/>
      </w:r>
    </w:p>
  </w:endnote>
  <w:endnote w:type="continuationSeparator" w:id="0">
    <w:p w14:paraId="3FA3C51C" w14:textId="77777777" w:rsidR="0089529D" w:rsidRDefault="0089529D" w:rsidP="00A1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CB0E" w14:textId="77777777" w:rsidR="0089529D" w:rsidRDefault="0089529D" w:rsidP="00A12208">
      <w:pPr>
        <w:spacing w:after="0" w:line="240" w:lineRule="auto"/>
      </w:pPr>
      <w:r>
        <w:separator/>
      </w:r>
    </w:p>
  </w:footnote>
  <w:footnote w:type="continuationSeparator" w:id="0">
    <w:p w14:paraId="018CB557" w14:textId="77777777" w:rsidR="0089529D" w:rsidRDefault="0089529D" w:rsidP="00A1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3A90" w14:textId="54AFC5EF" w:rsidR="00DD11B0" w:rsidRDefault="00DD11B0" w:rsidP="00DD11B0">
    <w:pPr>
      <w:pStyle w:val="Nagwek"/>
      <w:jc w:val="right"/>
      <w:rPr>
        <w:rFonts w:ascii="Tahoma" w:hAnsi="Tahoma" w:cs="Tahoma"/>
      </w:rPr>
    </w:pPr>
    <w:r>
      <w:rPr>
        <w:rFonts w:ascii="Tahoma" w:hAnsi="Tahoma" w:cs="Tahoma"/>
      </w:rPr>
      <w:t xml:space="preserve">Załącznik nr 2 </w:t>
    </w:r>
    <w:r>
      <w:rPr>
        <w:rFonts w:ascii="Tahoma" w:hAnsi="Tahoma" w:cs="Tahoma"/>
      </w:rPr>
      <w:br/>
      <w:t xml:space="preserve">do uchwały nr  </w:t>
    </w:r>
    <w:r w:rsidR="00F222E8">
      <w:rPr>
        <w:rFonts w:ascii="Tahoma" w:hAnsi="Tahoma" w:cs="Tahoma"/>
      </w:rPr>
      <w:t>9</w:t>
    </w:r>
    <w:r>
      <w:rPr>
        <w:rFonts w:ascii="Tahoma" w:hAnsi="Tahoma" w:cs="Tahoma"/>
      </w:rPr>
      <w:t xml:space="preserve"> / 2019 Zarządu </w:t>
    </w:r>
    <w:r>
      <w:rPr>
        <w:rFonts w:ascii="Tahoma" w:hAnsi="Tahoma" w:cs="Tahoma"/>
      </w:rPr>
      <w:br/>
      <w:t xml:space="preserve">PIAST </w:t>
    </w:r>
    <w:r w:rsidR="00F222E8">
      <w:rPr>
        <w:rFonts w:ascii="Tahoma" w:hAnsi="Tahoma" w:cs="Tahoma"/>
      </w:rPr>
      <w:t>PATROL</w:t>
    </w:r>
    <w:r>
      <w:rPr>
        <w:rFonts w:ascii="Tahoma" w:hAnsi="Tahoma" w:cs="Tahoma"/>
      </w:rPr>
      <w:t xml:space="preserve"> Sp. z o.o.</w:t>
    </w:r>
  </w:p>
  <w:p w14:paraId="51A6D460" w14:textId="77777777" w:rsidR="00A12208" w:rsidRDefault="00A12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241"/>
    <w:multiLevelType w:val="hybridMultilevel"/>
    <w:tmpl w:val="5FFE09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0D13F5"/>
    <w:multiLevelType w:val="hybridMultilevel"/>
    <w:tmpl w:val="1C205FE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255829"/>
    <w:multiLevelType w:val="hybridMultilevel"/>
    <w:tmpl w:val="BCE2DE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884FB2"/>
    <w:multiLevelType w:val="hybridMultilevel"/>
    <w:tmpl w:val="A77856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4949D7"/>
    <w:multiLevelType w:val="hybridMultilevel"/>
    <w:tmpl w:val="B380CA76"/>
    <w:lvl w:ilvl="0" w:tplc="0415000D">
      <w:start w:val="1"/>
      <w:numFmt w:val="bullet"/>
      <w:lvlText w:val=""/>
      <w:lvlJc w:val="left"/>
      <w:pPr>
        <w:ind w:left="720" w:hanging="360"/>
      </w:pPr>
      <w:rPr>
        <w:rFonts w:ascii="Wingdings" w:hAnsi="Wingdings" w:hint="default"/>
      </w:rPr>
    </w:lvl>
    <w:lvl w:ilvl="1" w:tplc="AFBA065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104C51"/>
    <w:multiLevelType w:val="hybridMultilevel"/>
    <w:tmpl w:val="DFC2A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C"/>
    <w:rsid w:val="0002054E"/>
    <w:rsid w:val="00077973"/>
    <w:rsid w:val="000912AF"/>
    <w:rsid w:val="001128CD"/>
    <w:rsid w:val="00115074"/>
    <w:rsid w:val="00166FB3"/>
    <w:rsid w:val="001705AD"/>
    <w:rsid w:val="001F3360"/>
    <w:rsid w:val="00226FEC"/>
    <w:rsid w:val="002360BE"/>
    <w:rsid w:val="00247E12"/>
    <w:rsid w:val="00250F43"/>
    <w:rsid w:val="002E1FAE"/>
    <w:rsid w:val="002E5C56"/>
    <w:rsid w:val="002F7C92"/>
    <w:rsid w:val="003453DA"/>
    <w:rsid w:val="00350DA0"/>
    <w:rsid w:val="003D7EF0"/>
    <w:rsid w:val="00433A01"/>
    <w:rsid w:val="00455EAF"/>
    <w:rsid w:val="004B3E81"/>
    <w:rsid w:val="004C56F3"/>
    <w:rsid w:val="004E1E1C"/>
    <w:rsid w:val="005308A1"/>
    <w:rsid w:val="00545DEA"/>
    <w:rsid w:val="005A7EBC"/>
    <w:rsid w:val="005C6A07"/>
    <w:rsid w:val="005E13E1"/>
    <w:rsid w:val="00621911"/>
    <w:rsid w:val="006A1D6E"/>
    <w:rsid w:val="006F595A"/>
    <w:rsid w:val="007031F4"/>
    <w:rsid w:val="007472E9"/>
    <w:rsid w:val="007610F5"/>
    <w:rsid w:val="00767BD0"/>
    <w:rsid w:val="007B5595"/>
    <w:rsid w:val="007F2389"/>
    <w:rsid w:val="007F6C75"/>
    <w:rsid w:val="008522FE"/>
    <w:rsid w:val="00865C3B"/>
    <w:rsid w:val="008844FE"/>
    <w:rsid w:val="0089529D"/>
    <w:rsid w:val="00902400"/>
    <w:rsid w:val="00915E5A"/>
    <w:rsid w:val="00925C5B"/>
    <w:rsid w:val="00955B97"/>
    <w:rsid w:val="00984B8D"/>
    <w:rsid w:val="009F21C9"/>
    <w:rsid w:val="00A02844"/>
    <w:rsid w:val="00A12208"/>
    <w:rsid w:val="00A21BFD"/>
    <w:rsid w:val="00A43390"/>
    <w:rsid w:val="00A46677"/>
    <w:rsid w:val="00A83407"/>
    <w:rsid w:val="00A914EF"/>
    <w:rsid w:val="00AC5626"/>
    <w:rsid w:val="00AE0AB7"/>
    <w:rsid w:val="00B373CA"/>
    <w:rsid w:val="00B5468D"/>
    <w:rsid w:val="00BB11FC"/>
    <w:rsid w:val="00BB1904"/>
    <w:rsid w:val="00C03A26"/>
    <w:rsid w:val="00C80180"/>
    <w:rsid w:val="00CB07BD"/>
    <w:rsid w:val="00CC4D25"/>
    <w:rsid w:val="00CF2067"/>
    <w:rsid w:val="00D0515D"/>
    <w:rsid w:val="00D05325"/>
    <w:rsid w:val="00D11DCB"/>
    <w:rsid w:val="00D4763F"/>
    <w:rsid w:val="00DA03B3"/>
    <w:rsid w:val="00DC5D43"/>
    <w:rsid w:val="00DD11B0"/>
    <w:rsid w:val="00DD79FC"/>
    <w:rsid w:val="00E070D4"/>
    <w:rsid w:val="00E33DBF"/>
    <w:rsid w:val="00E92B7A"/>
    <w:rsid w:val="00EC22F9"/>
    <w:rsid w:val="00EC7EFB"/>
    <w:rsid w:val="00ED763E"/>
    <w:rsid w:val="00F222E8"/>
    <w:rsid w:val="00F75C96"/>
    <w:rsid w:val="00F9482A"/>
    <w:rsid w:val="00FD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F58F"/>
  <w15:docId w15:val="{FA8373FF-C371-48C5-9DC8-BD17511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E1C"/>
    <w:pPr>
      <w:suppressAutoHyphens/>
      <w:spacing w:after="0" w:line="240" w:lineRule="auto"/>
      <w:ind w:left="708"/>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E1E1C"/>
    <w:rPr>
      <w:color w:val="0000FF"/>
      <w:u w:val="single"/>
    </w:rPr>
  </w:style>
  <w:style w:type="character" w:styleId="Odwoaniedokomentarza">
    <w:name w:val="annotation reference"/>
    <w:uiPriority w:val="99"/>
    <w:unhideWhenUsed/>
    <w:rsid w:val="00F75C96"/>
    <w:rPr>
      <w:sz w:val="16"/>
      <w:szCs w:val="16"/>
    </w:rPr>
  </w:style>
  <w:style w:type="paragraph" w:styleId="Tekstkomentarza">
    <w:name w:val="annotation text"/>
    <w:basedOn w:val="Normalny"/>
    <w:link w:val="TekstkomentarzaZnak"/>
    <w:uiPriority w:val="99"/>
    <w:unhideWhenUsed/>
    <w:rsid w:val="00F75C96"/>
    <w:pPr>
      <w:widowControl w:val="0"/>
      <w:suppressAutoHyphens/>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F75C9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75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9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33DBF"/>
    <w:pPr>
      <w:widowControl/>
      <w:suppressAutoHyphens w:val="0"/>
      <w:spacing w:after="200"/>
      <w:jc w:val="left"/>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33DBF"/>
    <w:rPr>
      <w:rFonts w:ascii="Times New Roman" w:eastAsia="Times New Roman" w:hAnsi="Times New Roman" w:cs="Times New Roman"/>
      <w:b/>
      <w:bCs/>
      <w:sz w:val="20"/>
      <w:szCs w:val="20"/>
      <w:lang w:eastAsia="ar-SA"/>
    </w:rPr>
  </w:style>
  <w:style w:type="character" w:customStyle="1" w:styleId="Nierozpoznanawzmianka1">
    <w:name w:val="Nierozpoznana wzmianka1"/>
    <w:basedOn w:val="Domylnaczcionkaakapitu"/>
    <w:uiPriority w:val="99"/>
    <w:semiHidden/>
    <w:unhideWhenUsed/>
    <w:rsid w:val="003D7EF0"/>
    <w:rPr>
      <w:color w:val="808080"/>
      <w:shd w:val="clear" w:color="auto" w:fill="E6E6E6"/>
    </w:rPr>
  </w:style>
  <w:style w:type="paragraph" w:styleId="Nagwek">
    <w:name w:val="header"/>
    <w:basedOn w:val="Normalny"/>
    <w:link w:val="NagwekZnak"/>
    <w:uiPriority w:val="99"/>
    <w:unhideWhenUsed/>
    <w:rsid w:val="00A12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208"/>
  </w:style>
  <w:style w:type="paragraph" w:styleId="Stopka">
    <w:name w:val="footer"/>
    <w:basedOn w:val="Normalny"/>
    <w:link w:val="StopkaZnak"/>
    <w:uiPriority w:val="99"/>
    <w:unhideWhenUsed/>
    <w:rsid w:val="00A12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5629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Allianz</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Kowalczuk</dc:creator>
  <cp:lastModifiedBy>Piotr Kowalczuk</cp:lastModifiedBy>
  <cp:revision>2</cp:revision>
  <dcterms:created xsi:type="dcterms:W3CDTF">2019-06-06T08:01:00Z</dcterms:created>
  <dcterms:modified xsi:type="dcterms:W3CDTF">2019-06-06T08:01:00Z</dcterms:modified>
</cp:coreProperties>
</file>